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PENGARUH</w:t>
      </w:r>
      <w:r>
        <w:rPr>
          <w:spacing w:val="-7"/>
        </w:rPr>
        <w:t> </w:t>
      </w:r>
      <w:r>
        <w:rPr/>
        <w:t>CR,</w:t>
      </w:r>
      <w:r>
        <w:rPr>
          <w:spacing w:val="-7"/>
        </w:rPr>
        <w:t> </w:t>
      </w:r>
      <w:r>
        <w:rPr/>
        <w:t>ROA,</w:t>
      </w:r>
      <w:r>
        <w:rPr>
          <w:spacing w:val="-3"/>
        </w:rPr>
        <w:t> </w:t>
      </w:r>
      <w:r>
        <w:rPr/>
        <w:t>SA,</w:t>
      </w:r>
      <w:r>
        <w:rPr>
          <w:spacing w:val="-7"/>
        </w:rPr>
        <w:t> </w:t>
      </w:r>
      <w:r>
        <w:rPr/>
        <w:t>TATO</w:t>
      </w:r>
      <w:r>
        <w:rPr>
          <w:spacing w:val="-7"/>
        </w:rPr>
        <w:t> </w:t>
      </w:r>
      <w:r>
        <w:rPr/>
        <w:t>TERHADAP</w:t>
      </w:r>
      <w:r>
        <w:rPr>
          <w:spacing w:val="-8"/>
        </w:rPr>
        <w:t> </w:t>
      </w:r>
      <w:r>
        <w:rPr/>
        <w:t>DER</w:t>
      </w:r>
      <w:r>
        <w:rPr>
          <w:spacing w:val="-3"/>
        </w:rPr>
        <w:t> </w:t>
      </w:r>
      <w:r>
        <w:rPr/>
        <w:t>PADA PERUSAHAAN PERKEBUNAN DI BEI</w:t>
      </w:r>
    </w:p>
    <w:p>
      <w:pPr>
        <w:spacing w:line="250" w:lineRule="exact" w:before="252"/>
        <w:ind w:left="501" w:right="0" w:firstLine="0"/>
        <w:jc w:val="center"/>
        <w:rPr>
          <w:b/>
          <w:sz w:val="22"/>
        </w:rPr>
      </w:pPr>
      <w:r>
        <w:rPr>
          <w:b/>
          <w:sz w:val="22"/>
        </w:rPr>
        <w:t>Eka</w:t>
      </w:r>
      <w:r>
        <w:rPr>
          <w:b/>
          <w:spacing w:val="-4"/>
          <w:sz w:val="22"/>
        </w:rPr>
        <w:t> </w:t>
      </w:r>
      <w:r>
        <w:rPr>
          <w:b/>
          <w:sz w:val="22"/>
        </w:rPr>
        <w:t>Purnama</w:t>
      </w:r>
      <w:r>
        <w:rPr>
          <w:b/>
          <w:spacing w:val="-2"/>
          <w:sz w:val="22"/>
        </w:rPr>
        <w:t> </w:t>
      </w:r>
      <w:r>
        <w:rPr>
          <w:b/>
          <w:spacing w:val="-4"/>
          <w:sz w:val="22"/>
        </w:rPr>
        <w:t>Sari</w:t>
      </w:r>
    </w:p>
    <w:p>
      <w:pPr>
        <w:pStyle w:val="BodyText"/>
        <w:spacing w:line="242" w:lineRule="auto"/>
        <w:ind w:left="1170" w:right="671"/>
        <w:jc w:val="center"/>
      </w:pPr>
      <w:r>
        <w:rPr/>
        <w:t>Program</w:t>
      </w:r>
      <w:r>
        <w:rPr>
          <w:spacing w:val="-4"/>
        </w:rPr>
        <w:t> </w:t>
      </w:r>
      <w:r>
        <w:rPr/>
        <w:t>Studi</w:t>
      </w:r>
      <w:r>
        <w:rPr>
          <w:spacing w:val="-6"/>
        </w:rPr>
        <w:t> </w:t>
      </w:r>
      <w:r>
        <w:rPr/>
        <w:t>Manajemen,</w:t>
      </w:r>
      <w:r>
        <w:rPr>
          <w:spacing w:val="-4"/>
        </w:rPr>
        <w:t> </w:t>
      </w:r>
      <w:r>
        <w:rPr/>
        <w:t>Fakultas</w:t>
      </w:r>
      <w:r>
        <w:rPr>
          <w:spacing w:val="-6"/>
        </w:rPr>
        <w:t> </w:t>
      </w:r>
      <w:r>
        <w:rPr/>
        <w:t>Ekonomi</w:t>
      </w:r>
      <w:r>
        <w:rPr>
          <w:spacing w:val="-6"/>
        </w:rPr>
        <w:t> </w:t>
      </w:r>
      <w:r>
        <w:rPr/>
        <w:t>dan</w:t>
      </w:r>
      <w:r>
        <w:rPr>
          <w:spacing w:val="-7"/>
        </w:rPr>
        <w:t> </w:t>
      </w:r>
      <w:r>
        <w:rPr/>
        <w:t>Bisnis,</w:t>
      </w:r>
      <w:r>
        <w:rPr>
          <w:spacing w:val="-4"/>
        </w:rPr>
        <w:t> </w:t>
      </w:r>
      <w:r>
        <w:rPr/>
        <w:t>Universitas</w:t>
      </w:r>
      <w:r>
        <w:rPr>
          <w:spacing w:val="-6"/>
        </w:rPr>
        <w:t> </w:t>
      </w:r>
      <w:r>
        <w:rPr/>
        <w:t>Potensi</w:t>
      </w:r>
      <w:r>
        <w:rPr>
          <w:spacing w:val="-6"/>
        </w:rPr>
        <w:t> </w:t>
      </w:r>
      <w:r>
        <w:rPr/>
        <w:t>Utama E-mail: </w:t>
      </w:r>
      <w:hyperlink r:id="rId7">
        <w:r>
          <w:rPr/>
          <w:t>Purnamaeka@gmail.com</w:t>
        </w:r>
      </w:hyperlink>
    </w:p>
    <w:p>
      <w:pPr>
        <w:pStyle w:val="BodyText"/>
        <w:spacing w:before="22"/>
      </w:pPr>
    </w:p>
    <w:p>
      <w:pPr>
        <w:spacing w:before="0"/>
        <w:ind w:left="505" w:right="0" w:firstLine="0"/>
        <w:jc w:val="center"/>
        <w:rPr>
          <w:b/>
          <w:i/>
          <w:sz w:val="22"/>
        </w:rPr>
      </w:pPr>
      <w:r>
        <w:rPr>
          <w:b/>
          <w:i/>
          <w:spacing w:val="-2"/>
          <w:sz w:val="22"/>
        </w:rPr>
        <w:t>ABSTRAK</w:t>
      </w:r>
    </w:p>
    <w:p>
      <w:pPr>
        <w:pStyle w:val="BodyText"/>
        <w:spacing w:before="10"/>
        <w:rPr>
          <w:b/>
          <w:i/>
        </w:rPr>
      </w:pPr>
    </w:p>
    <w:p>
      <w:pPr>
        <w:spacing w:line="240" w:lineRule="auto" w:before="0"/>
        <w:ind w:left="1105" w:right="589" w:firstLine="0"/>
        <w:jc w:val="both"/>
        <w:rPr>
          <w:i/>
          <w:sz w:val="22"/>
        </w:rPr>
      </w:pPr>
      <w:r>
        <w:rPr>
          <w:i/>
          <w:sz w:val="22"/>
        </w:rPr>
        <w:t>Untuk</w:t>
      </w:r>
      <w:r>
        <w:rPr>
          <w:i/>
          <w:spacing w:val="-4"/>
          <w:sz w:val="22"/>
        </w:rPr>
        <w:t> </w:t>
      </w:r>
      <w:r>
        <w:rPr>
          <w:i/>
          <w:sz w:val="22"/>
        </w:rPr>
        <w:t>menggunakan</w:t>
      </w:r>
      <w:r>
        <w:rPr>
          <w:i/>
          <w:spacing w:val="-2"/>
          <w:sz w:val="22"/>
        </w:rPr>
        <w:t> </w:t>
      </w:r>
      <w:r>
        <w:rPr>
          <w:i/>
          <w:sz w:val="22"/>
        </w:rPr>
        <w:t>laporan financial,</w:t>
      </w:r>
      <w:r>
        <w:rPr>
          <w:i/>
          <w:spacing w:val="-3"/>
          <w:sz w:val="22"/>
        </w:rPr>
        <w:t> </w:t>
      </w:r>
      <w:r>
        <w:rPr>
          <w:i/>
          <w:sz w:val="22"/>
        </w:rPr>
        <w:t>dibutuhkan</w:t>
      </w:r>
      <w:r>
        <w:rPr>
          <w:i/>
          <w:spacing w:val="-2"/>
          <w:sz w:val="22"/>
        </w:rPr>
        <w:t> </w:t>
      </w:r>
      <w:r>
        <w:rPr>
          <w:i/>
          <w:sz w:val="22"/>
        </w:rPr>
        <w:t>informasi</w:t>
      </w:r>
      <w:r>
        <w:rPr>
          <w:i/>
          <w:spacing w:val="-4"/>
          <w:sz w:val="22"/>
        </w:rPr>
        <w:t> </w:t>
      </w:r>
      <w:r>
        <w:rPr>
          <w:i/>
          <w:sz w:val="22"/>
        </w:rPr>
        <w:t>dari</w:t>
      </w:r>
      <w:r>
        <w:rPr>
          <w:i/>
          <w:spacing w:val="-4"/>
          <w:sz w:val="22"/>
        </w:rPr>
        <w:t> </w:t>
      </w:r>
      <w:r>
        <w:rPr>
          <w:i/>
          <w:sz w:val="22"/>
        </w:rPr>
        <w:t>setiap</w:t>
      </w:r>
      <w:r>
        <w:rPr>
          <w:i/>
          <w:spacing w:val="-2"/>
          <w:sz w:val="22"/>
        </w:rPr>
        <w:t> </w:t>
      </w:r>
      <w:r>
        <w:rPr>
          <w:i/>
          <w:sz w:val="22"/>
        </w:rPr>
        <w:t>instansi yang berguna sebagai</w:t>
      </w:r>
      <w:r>
        <w:rPr>
          <w:i/>
          <w:spacing w:val="-5"/>
          <w:sz w:val="22"/>
        </w:rPr>
        <w:t> </w:t>
      </w:r>
      <w:r>
        <w:rPr>
          <w:i/>
          <w:sz w:val="22"/>
        </w:rPr>
        <w:t>alat</w:t>
      </w:r>
      <w:r>
        <w:rPr>
          <w:i/>
          <w:spacing w:val="-5"/>
          <w:sz w:val="22"/>
        </w:rPr>
        <w:t> </w:t>
      </w:r>
      <w:r>
        <w:rPr>
          <w:i/>
          <w:sz w:val="22"/>
        </w:rPr>
        <w:t>dalam</w:t>
      </w:r>
      <w:r>
        <w:rPr>
          <w:i/>
          <w:spacing w:val="-3"/>
          <w:sz w:val="22"/>
        </w:rPr>
        <w:t> </w:t>
      </w:r>
      <w:r>
        <w:rPr>
          <w:i/>
          <w:sz w:val="22"/>
        </w:rPr>
        <w:t>analisis beruapa</w:t>
      </w:r>
      <w:r>
        <w:rPr>
          <w:i/>
          <w:spacing w:val="-2"/>
          <w:sz w:val="22"/>
        </w:rPr>
        <w:t> </w:t>
      </w:r>
      <w:r>
        <w:rPr>
          <w:i/>
          <w:sz w:val="22"/>
        </w:rPr>
        <w:t>kinerja laporan financial</w:t>
      </w:r>
      <w:r>
        <w:rPr>
          <w:i/>
          <w:spacing w:val="-4"/>
          <w:sz w:val="22"/>
        </w:rPr>
        <w:t> </w:t>
      </w:r>
      <w:r>
        <w:rPr>
          <w:i/>
          <w:sz w:val="22"/>
        </w:rPr>
        <w:t>di</w:t>
      </w:r>
      <w:r>
        <w:rPr>
          <w:i/>
          <w:spacing w:val="-5"/>
          <w:sz w:val="22"/>
        </w:rPr>
        <w:t> </w:t>
      </w:r>
      <w:r>
        <w:rPr>
          <w:i/>
          <w:sz w:val="22"/>
        </w:rPr>
        <w:t>intansi</w:t>
      </w:r>
      <w:r>
        <w:rPr>
          <w:i/>
          <w:spacing w:val="-1"/>
          <w:sz w:val="22"/>
        </w:rPr>
        <w:t> </w:t>
      </w:r>
      <w:r>
        <w:rPr>
          <w:i/>
          <w:sz w:val="22"/>
        </w:rPr>
        <w:t>yang terlibat.Terkait hal ini, perlu ditinjau kembali bagi instansi terkait untuk melihat bagaimana</w:t>
      </w:r>
      <w:r>
        <w:rPr>
          <w:i/>
          <w:spacing w:val="-1"/>
          <w:sz w:val="22"/>
        </w:rPr>
        <w:t> </w:t>
      </w:r>
      <w:r>
        <w:rPr>
          <w:i/>
          <w:sz w:val="22"/>
        </w:rPr>
        <w:t>struktur</w:t>
      </w:r>
      <w:r>
        <w:rPr>
          <w:i/>
          <w:spacing w:val="-1"/>
          <w:sz w:val="22"/>
        </w:rPr>
        <w:t> </w:t>
      </w:r>
      <w:r>
        <w:rPr>
          <w:i/>
          <w:sz w:val="22"/>
        </w:rPr>
        <w:t>modal instansi</w:t>
      </w:r>
      <w:r>
        <w:rPr>
          <w:i/>
          <w:spacing w:val="-1"/>
          <w:sz w:val="22"/>
        </w:rPr>
        <w:t> </w:t>
      </w:r>
      <w:r>
        <w:rPr>
          <w:i/>
          <w:sz w:val="22"/>
        </w:rPr>
        <w:t>yang mana</w:t>
      </w:r>
      <w:r>
        <w:rPr>
          <w:i/>
          <w:spacing w:val="-1"/>
          <w:sz w:val="22"/>
        </w:rPr>
        <w:t> </w:t>
      </w:r>
      <w:r>
        <w:rPr>
          <w:i/>
          <w:sz w:val="22"/>
        </w:rPr>
        <w:t>dalam</w:t>
      </w:r>
      <w:r>
        <w:rPr>
          <w:i/>
          <w:spacing w:val="-2"/>
          <w:sz w:val="22"/>
        </w:rPr>
        <w:t> </w:t>
      </w:r>
      <w:r>
        <w:rPr>
          <w:i/>
          <w:sz w:val="22"/>
        </w:rPr>
        <w:t>penelitian ini</w:t>
      </w:r>
      <w:r>
        <w:rPr>
          <w:i/>
          <w:spacing w:val="-5"/>
          <w:sz w:val="22"/>
        </w:rPr>
        <w:t> </w:t>
      </w:r>
      <w:r>
        <w:rPr>
          <w:i/>
          <w:sz w:val="22"/>
        </w:rPr>
        <w:t>digunakan</w:t>
      </w:r>
      <w:r>
        <w:rPr>
          <w:i/>
          <w:spacing w:val="-2"/>
          <w:sz w:val="22"/>
        </w:rPr>
        <w:t> </w:t>
      </w:r>
      <w:r>
        <w:rPr>
          <w:i/>
          <w:sz w:val="22"/>
        </w:rPr>
        <w:t>Debt</w:t>
      </w:r>
      <w:r>
        <w:rPr>
          <w:i/>
          <w:spacing w:val="-1"/>
          <w:sz w:val="22"/>
        </w:rPr>
        <w:t> </w:t>
      </w:r>
      <w:r>
        <w:rPr>
          <w:i/>
          <w:sz w:val="22"/>
        </w:rPr>
        <w:t>to Equity Ratio yang selanjutnya disingkat dengan DER. Dalam riset kali ini bertujuan untuk</w:t>
      </w:r>
      <w:r>
        <w:rPr>
          <w:i/>
          <w:spacing w:val="-12"/>
          <w:sz w:val="22"/>
        </w:rPr>
        <w:t> </w:t>
      </w:r>
      <w:r>
        <w:rPr>
          <w:i/>
          <w:sz w:val="22"/>
        </w:rPr>
        <w:t>menguji</w:t>
      </w:r>
      <w:r>
        <w:rPr>
          <w:i/>
          <w:spacing w:val="-8"/>
          <w:sz w:val="22"/>
        </w:rPr>
        <w:t> </w:t>
      </w:r>
      <w:r>
        <w:rPr>
          <w:i/>
          <w:sz w:val="22"/>
        </w:rPr>
        <w:t>secara</w:t>
      </w:r>
      <w:r>
        <w:rPr>
          <w:i/>
          <w:spacing w:val="-9"/>
          <w:sz w:val="22"/>
        </w:rPr>
        <w:t> </w:t>
      </w:r>
      <w:r>
        <w:rPr>
          <w:i/>
          <w:sz w:val="22"/>
        </w:rPr>
        <w:t>parsial</w:t>
      </w:r>
      <w:r>
        <w:rPr>
          <w:i/>
          <w:spacing w:val="-8"/>
          <w:sz w:val="22"/>
        </w:rPr>
        <w:t> </w:t>
      </w:r>
      <w:r>
        <w:rPr>
          <w:i/>
          <w:sz w:val="22"/>
        </w:rPr>
        <w:t>dan</w:t>
      </w:r>
      <w:r>
        <w:rPr>
          <w:i/>
          <w:spacing w:val="-9"/>
          <w:sz w:val="22"/>
        </w:rPr>
        <w:t> </w:t>
      </w:r>
      <w:r>
        <w:rPr>
          <w:i/>
          <w:sz w:val="22"/>
        </w:rPr>
        <w:t>simultan</w:t>
      </w:r>
      <w:r>
        <w:rPr>
          <w:i/>
          <w:spacing w:val="-9"/>
          <w:sz w:val="22"/>
        </w:rPr>
        <w:t> </w:t>
      </w:r>
      <w:r>
        <w:rPr>
          <w:i/>
          <w:sz w:val="22"/>
        </w:rPr>
        <w:t>pengaruh</w:t>
      </w:r>
      <w:r>
        <w:rPr>
          <w:i/>
          <w:spacing w:val="-3"/>
          <w:sz w:val="22"/>
        </w:rPr>
        <w:t> </w:t>
      </w:r>
      <w:r>
        <w:rPr>
          <w:i/>
          <w:sz w:val="22"/>
        </w:rPr>
        <w:t>CR,</w:t>
      </w:r>
      <w:r>
        <w:rPr>
          <w:i/>
          <w:spacing w:val="-10"/>
          <w:sz w:val="22"/>
        </w:rPr>
        <w:t> </w:t>
      </w:r>
      <w:r>
        <w:rPr>
          <w:i/>
          <w:sz w:val="22"/>
        </w:rPr>
        <w:t>ROA,</w:t>
      </w:r>
      <w:r>
        <w:rPr>
          <w:i/>
          <w:spacing w:val="-9"/>
          <w:sz w:val="22"/>
        </w:rPr>
        <w:t> </w:t>
      </w:r>
      <w:r>
        <w:rPr>
          <w:i/>
          <w:sz w:val="22"/>
        </w:rPr>
        <w:t>AS</w:t>
      </w:r>
      <w:r>
        <w:rPr>
          <w:i/>
          <w:spacing w:val="-13"/>
          <w:sz w:val="22"/>
        </w:rPr>
        <w:t> </w:t>
      </w:r>
      <w:r>
        <w:rPr>
          <w:i/>
          <w:sz w:val="22"/>
        </w:rPr>
        <w:t>dan</w:t>
      </w:r>
      <w:r>
        <w:rPr>
          <w:i/>
          <w:spacing w:val="-8"/>
          <w:sz w:val="22"/>
        </w:rPr>
        <w:t> </w:t>
      </w:r>
      <w:r>
        <w:rPr>
          <w:i/>
          <w:sz w:val="22"/>
        </w:rPr>
        <w:t>TATO</w:t>
      </w:r>
      <w:r>
        <w:rPr>
          <w:i/>
          <w:spacing w:val="-5"/>
          <w:sz w:val="22"/>
        </w:rPr>
        <w:t> </w:t>
      </w:r>
      <w:r>
        <w:rPr>
          <w:i/>
          <w:sz w:val="22"/>
        </w:rPr>
        <w:t>terhadap DER</w:t>
      </w:r>
      <w:r>
        <w:rPr>
          <w:i/>
          <w:spacing w:val="-4"/>
          <w:sz w:val="22"/>
        </w:rPr>
        <w:t> </w:t>
      </w:r>
      <w:r>
        <w:rPr>
          <w:i/>
          <w:sz w:val="22"/>
        </w:rPr>
        <w:t>pada</w:t>
      </w:r>
      <w:r>
        <w:rPr>
          <w:i/>
          <w:spacing w:val="-5"/>
          <w:sz w:val="22"/>
        </w:rPr>
        <w:t> </w:t>
      </w:r>
      <w:r>
        <w:rPr>
          <w:i/>
          <w:sz w:val="22"/>
        </w:rPr>
        <w:t>perusahaan</w:t>
      </w:r>
      <w:r>
        <w:rPr>
          <w:i/>
          <w:spacing w:val="-1"/>
          <w:sz w:val="22"/>
        </w:rPr>
        <w:t> </w:t>
      </w:r>
      <w:r>
        <w:rPr>
          <w:i/>
          <w:sz w:val="22"/>
        </w:rPr>
        <w:t>Perkebunan</w:t>
      </w:r>
      <w:r>
        <w:rPr>
          <w:i/>
          <w:spacing w:val="-1"/>
          <w:sz w:val="22"/>
        </w:rPr>
        <w:t> </w:t>
      </w:r>
      <w:r>
        <w:rPr>
          <w:i/>
          <w:sz w:val="22"/>
        </w:rPr>
        <w:t>yang</w:t>
      </w:r>
      <w:r>
        <w:rPr>
          <w:i/>
          <w:spacing w:val="-1"/>
          <w:sz w:val="22"/>
        </w:rPr>
        <w:t> </w:t>
      </w:r>
      <w:r>
        <w:rPr>
          <w:i/>
          <w:sz w:val="22"/>
        </w:rPr>
        <w:t>terdaftar</w:t>
      </w:r>
      <w:r>
        <w:rPr>
          <w:i/>
          <w:spacing w:val="-4"/>
          <w:sz w:val="22"/>
        </w:rPr>
        <w:t> </w:t>
      </w:r>
      <w:r>
        <w:rPr>
          <w:i/>
          <w:sz w:val="22"/>
        </w:rPr>
        <w:t>di BEI.</w:t>
      </w:r>
      <w:r>
        <w:rPr>
          <w:i/>
          <w:spacing w:val="-2"/>
          <w:sz w:val="22"/>
        </w:rPr>
        <w:t> </w:t>
      </w:r>
      <w:r>
        <w:rPr>
          <w:i/>
          <w:sz w:val="22"/>
        </w:rPr>
        <w:t>Pendekatan</w:t>
      </w:r>
      <w:r>
        <w:rPr>
          <w:i/>
          <w:spacing w:val="-5"/>
          <w:sz w:val="22"/>
        </w:rPr>
        <w:t> </w:t>
      </w:r>
      <w:r>
        <w:rPr>
          <w:i/>
          <w:sz w:val="22"/>
        </w:rPr>
        <w:t>penelitian</w:t>
      </w:r>
      <w:r>
        <w:rPr>
          <w:i/>
          <w:spacing w:val="-1"/>
          <w:sz w:val="22"/>
        </w:rPr>
        <w:t> </w:t>
      </w:r>
      <w:r>
        <w:rPr>
          <w:i/>
          <w:sz w:val="22"/>
        </w:rPr>
        <w:t>yang dipakaidi penelitian ini yaitu asosiatif.Dengan jumlah populasi juga dipakai sebagai sampel sebanyak 6 perusahaan untuk tahun 2009-2015.Teknik analisis data yang dipakaiyakni</w:t>
      </w:r>
      <w:r>
        <w:rPr>
          <w:i/>
          <w:spacing w:val="-11"/>
          <w:sz w:val="22"/>
        </w:rPr>
        <w:t> </w:t>
      </w:r>
      <w:r>
        <w:rPr>
          <w:i/>
          <w:sz w:val="22"/>
        </w:rPr>
        <w:t>statistik</w:t>
      </w:r>
      <w:r>
        <w:rPr>
          <w:i/>
          <w:spacing w:val="-12"/>
          <w:sz w:val="22"/>
        </w:rPr>
        <w:t> </w:t>
      </w:r>
      <w:r>
        <w:rPr>
          <w:i/>
          <w:sz w:val="22"/>
        </w:rPr>
        <w:t>desktiptif,</w:t>
      </w:r>
      <w:r>
        <w:rPr>
          <w:i/>
          <w:spacing w:val="-10"/>
          <w:sz w:val="22"/>
        </w:rPr>
        <w:t> </w:t>
      </w:r>
      <w:r>
        <w:rPr>
          <w:i/>
          <w:sz w:val="22"/>
        </w:rPr>
        <w:t>uji</w:t>
      </w:r>
      <w:r>
        <w:rPr>
          <w:i/>
          <w:spacing w:val="-12"/>
          <w:sz w:val="22"/>
        </w:rPr>
        <w:t> </w:t>
      </w:r>
      <w:r>
        <w:rPr>
          <w:i/>
          <w:sz w:val="22"/>
        </w:rPr>
        <w:t>regresi</w:t>
      </w:r>
      <w:r>
        <w:rPr>
          <w:i/>
          <w:spacing w:val="-12"/>
          <w:sz w:val="22"/>
        </w:rPr>
        <w:t> </w:t>
      </w:r>
      <w:r>
        <w:rPr>
          <w:i/>
          <w:sz w:val="22"/>
        </w:rPr>
        <w:t>linear</w:t>
      </w:r>
      <w:r>
        <w:rPr>
          <w:i/>
          <w:spacing w:val="-12"/>
          <w:sz w:val="22"/>
        </w:rPr>
        <w:t> </w:t>
      </w:r>
      <w:r>
        <w:rPr>
          <w:i/>
          <w:sz w:val="22"/>
        </w:rPr>
        <w:t>berganda,</w:t>
      </w:r>
      <w:r>
        <w:rPr>
          <w:i/>
          <w:spacing w:val="-14"/>
          <w:sz w:val="22"/>
        </w:rPr>
        <w:t> </w:t>
      </w:r>
      <w:r>
        <w:rPr>
          <w:i/>
          <w:sz w:val="22"/>
        </w:rPr>
        <w:t>uji</w:t>
      </w:r>
      <w:r>
        <w:rPr>
          <w:i/>
          <w:spacing w:val="-12"/>
          <w:sz w:val="22"/>
        </w:rPr>
        <w:t> </w:t>
      </w:r>
      <w:r>
        <w:rPr>
          <w:i/>
          <w:sz w:val="22"/>
        </w:rPr>
        <w:t>hipotesis</w:t>
      </w:r>
      <w:r>
        <w:rPr>
          <w:i/>
          <w:spacing w:val="-12"/>
          <w:sz w:val="22"/>
        </w:rPr>
        <w:t> </w:t>
      </w:r>
      <w:r>
        <w:rPr>
          <w:i/>
          <w:sz w:val="22"/>
        </w:rPr>
        <w:t>(Uji-t</w:t>
      </w:r>
      <w:r>
        <w:rPr>
          <w:i/>
          <w:spacing w:val="-12"/>
          <w:sz w:val="22"/>
        </w:rPr>
        <w:t> </w:t>
      </w:r>
      <w:r>
        <w:rPr>
          <w:i/>
          <w:sz w:val="22"/>
        </w:rPr>
        <w:t>dan</w:t>
      </w:r>
      <w:r>
        <w:rPr>
          <w:i/>
          <w:spacing w:val="-13"/>
          <w:sz w:val="22"/>
        </w:rPr>
        <w:t> </w:t>
      </w:r>
      <w:r>
        <w:rPr>
          <w:i/>
          <w:sz w:val="22"/>
        </w:rPr>
        <w:t>Uji- F) danUji-R. Hasil penelitian ini membuktikanyakni secara parsial CR, AS dan TATO berpengaruh terhadap DER, sedangkan ROAmemiliki pengaruh terhadap DER. Kemudian CR, ROA, AS dan TATO secara bersamaanmemiliki pengaruh terhadap DER.</w:t>
      </w:r>
      <w:r>
        <w:rPr>
          <w:i/>
          <w:spacing w:val="-9"/>
          <w:sz w:val="22"/>
        </w:rPr>
        <w:t> </w:t>
      </w:r>
      <w:r>
        <w:rPr>
          <w:i/>
          <w:sz w:val="22"/>
        </w:rPr>
        <w:t>Maka</w:t>
      </w:r>
      <w:r>
        <w:rPr>
          <w:i/>
          <w:spacing w:val="-13"/>
          <w:sz w:val="22"/>
        </w:rPr>
        <w:t> </w:t>
      </w:r>
      <w:r>
        <w:rPr>
          <w:i/>
          <w:sz w:val="22"/>
        </w:rPr>
        <w:t>dari</w:t>
      </w:r>
      <w:r>
        <w:rPr>
          <w:i/>
          <w:spacing w:val="-12"/>
          <w:sz w:val="22"/>
        </w:rPr>
        <w:t> </w:t>
      </w:r>
      <w:r>
        <w:rPr>
          <w:i/>
          <w:sz w:val="22"/>
        </w:rPr>
        <w:t>itu,</w:t>
      </w:r>
      <w:r>
        <w:rPr>
          <w:i/>
          <w:spacing w:val="-8"/>
          <w:sz w:val="22"/>
        </w:rPr>
        <w:t> </w:t>
      </w:r>
      <w:r>
        <w:rPr>
          <w:i/>
          <w:sz w:val="22"/>
        </w:rPr>
        <w:t>para</w:t>
      </w:r>
      <w:r>
        <w:rPr>
          <w:i/>
          <w:spacing w:val="-9"/>
          <w:sz w:val="22"/>
        </w:rPr>
        <w:t> </w:t>
      </w:r>
      <w:r>
        <w:rPr>
          <w:i/>
          <w:sz w:val="22"/>
        </w:rPr>
        <w:t>pengguna</w:t>
      </w:r>
      <w:r>
        <w:rPr>
          <w:i/>
          <w:spacing w:val="-9"/>
          <w:sz w:val="22"/>
        </w:rPr>
        <w:t> </w:t>
      </w:r>
      <w:r>
        <w:rPr>
          <w:i/>
          <w:sz w:val="22"/>
        </w:rPr>
        <w:t>laporan</w:t>
      </w:r>
      <w:r>
        <w:rPr>
          <w:i/>
          <w:spacing w:val="-9"/>
          <w:sz w:val="22"/>
        </w:rPr>
        <w:t> </w:t>
      </w:r>
      <w:r>
        <w:rPr>
          <w:i/>
          <w:sz w:val="22"/>
        </w:rPr>
        <w:t>keuangan</w:t>
      </w:r>
      <w:r>
        <w:rPr>
          <w:i/>
          <w:spacing w:val="-9"/>
          <w:sz w:val="22"/>
        </w:rPr>
        <w:t> </w:t>
      </w:r>
      <w:r>
        <w:rPr>
          <w:i/>
          <w:sz w:val="22"/>
        </w:rPr>
        <w:t>dapat</w:t>
      </w:r>
      <w:r>
        <w:rPr>
          <w:i/>
          <w:spacing w:val="-12"/>
          <w:sz w:val="22"/>
        </w:rPr>
        <w:t> </w:t>
      </w:r>
      <w:r>
        <w:rPr>
          <w:i/>
          <w:sz w:val="22"/>
        </w:rPr>
        <w:t>mempertimbangkan</w:t>
      </w:r>
      <w:r>
        <w:rPr>
          <w:i/>
          <w:spacing w:val="-9"/>
          <w:sz w:val="22"/>
        </w:rPr>
        <w:t> </w:t>
      </w:r>
      <w:r>
        <w:rPr>
          <w:i/>
          <w:sz w:val="22"/>
        </w:rPr>
        <w:t>rasio – rasio tersebut sebagai alat pertimbangan dalam pengambilan keputusan.</w:t>
      </w:r>
    </w:p>
    <w:p>
      <w:pPr>
        <w:pStyle w:val="BodyText"/>
        <w:spacing w:before="2"/>
        <w:rPr>
          <w:i/>
        </w:rPr>
      </w:pPr>
    </w:p>
    <w:p>
      <w:pPr>
        <w:spacing w:before="0"/>
        <w:ind w:left="1105" w:right="0" w:firstLine="0"/>
        <w:jc w:val="both"/>
        <w:rPr>
          <w:i/>
          <w:sz w:val="22"/>
        </w:rPr>
      </w:pPr>
      <w:r>
        <w:rPr>
          <w:b/>
          <w:i/>
          <w:sz w:val="22"/>
        </w:rPr>
        <w:t>Kata</w:t>
      </w:r>
      <w:r>
        <w:rPr>
          <w:b/>
          <w:i/>
          <w:spacing w:val="-4"/>
          <w:sz w:val="22"/>
        </w:rPr>
        <w:t> </w:t>
      </w:r>
      <w:r>
        <w:rPr>
          <w:b/>
          <w:i/>
          <w:sz w:val="22"/>
        </w:rPr>
        <w:t>kunci </w:t>
      </w:r>
      <w:r>
        <w:rPr>
          <w:i/>
          <w:sz w:val="22"/>
        </w:rPr>
        <w:t>:CR, ROA,</w:t>
      </w:r>
      <w:r>
        <w:rPr>
          <w:i/>
          <w:spacing w:val="-4"/>
          <w:sz w:val="22"/>
        </w:rPr>
        <w:t> </w:t>
      </w:r>
      <w:r>
        <w:rPr>
          <w:i/>
          <w:spacing w:val="-2"/>
          <w:sz w:val="22"/>
        </w:rPr>
        <w:t>SA,TATO,DER</w:t>
      </w:r>
    </w:p>
    <w:p>
      <w:pPr>
        <w:pStyle w:val="BodyText"/>
        <w:spacing w:before="6"/>
        <w:rPr>
          <w:i/>
        </w:rPr>
      </w:pPr>
    </w:p>
    <w:p>
      <w:pPr>
        <w:spacing w:before="0"/>
        <w:ind w:left="493" w:right="0" w:firstLine="0"/>
        <w:jc w:val="center"/>
        <w:rPr>
          <w:b/>
          <w:i/>
          <w:sz w:val="22"/>
        </w:rPr>
      </w:pPr>
      <w:r>
        <w:rPr>
          <w:b/>
          <w:i/>
          <w:spacing w:val="-2"/>
          <w:sz w:val="22"/>
        </w:rPr>
        <w:t>ABSTRACT</w:t>
      </w:r>
    </w:p>
    <w:p>
      <w:pPr>
        <w:pStyle w:val="BodyText"/>
        <w:spacing w:before="10"/>
        <w:rPr>
          <w:b/>
          <w:i/>
        </w:rPr>
      </w:pPr>
    </w:p>
    <w:p>
      <w:pPr>
        <w:spacing w:line="240" w:lineRule="auto" w:before="0"/>
        <w:ind w:left="1105" w:right="589" w:firstLine="0"/>
        <w:jc w:val="both"/>
        <w:rPr>
          <w:i/>
          <w:sz w:val="22"/>
        </w:rPr>
      </w:pPr>
      <w:r>
        <w:rPr>
          <w:i/>
          <w:sz w:val="22"/>
        </w:rPr>
        <w:t>To use financial statements, information from each agensy is needed as a tool in analyzing the performance of financial statements in the institutions involved. Related to this, it is necessary to review the relevant agencies to see how the agency’s capital structure</w:t>
      </w:r>
      <w:r>
        <w:rPr>
          <w:i/>
          <w:spacing w:val="-8"/>
          <w:sz w:val="22"/>
        </w:rPr>
        <w:t> </w:t>
      </w:r>
      <w:r>
        <w:rPr>
          <w:i/>
          <w:sz w:val="22"/>
        </w:rPr>
        <w:t>is</w:t>
      </w:r>
      <w:r>
        <w:rPr>
          <w:i/>
          <w:spacing w:val="-8"/>
          <w:sz w:val="22"/>
        </w:rPr>
        <w:t> </w:t>
      </w:r>
      <w:r>
        <w:rPr>
          <w:i/>
          <w:sz w:val="22"/>
        </w:rPr>
        <w:t>used</w:t>
      </w:r>
      <w:r>
        <w:rPr>
          <w:i/>
          <w:spacing w:val="-6"/>
          <w:sz w:val="22"/>
        </w:rPr>
        <w:t> </w:t>
      </w:r>
      <w:r>
        <w:rPr>
          <w:i/>
          <w:sz w:val="22"/>
        </w:rPr>
        <w:t>in</w:t>
      </w:r>
      <w:r>
        <w:rPr>
          <w:i/>
          <w:spacing w:val="-9"/>
          <w:sz w:val="22"/>
        </w:rPr>
        <w:t> </w:t>
      </w:r>
      <w:r>
        <w:rPr>
          <w:i/>
          <w:sz w:val="22"/>
        </w:rPr>
        <w:t>this</w:t>
      </w:r>
      <w:r>
        <w:rPr>
          <w:i/>
          <w:spacing w:val="-8"/>
          <w:sz w:val="22"/>
        </w:rPr>
        <w:t> </w:t>
      </w:r>
      <w:r>
        <w:rPr>
          <w:i/>
          <w:sz w:val="22"/>
        </w:rPr>
        <w:t>study</w:t>
      </w:r>
      <w:r>
        <w:rPr>
          <w:i/>
          <w:spacing w:val="-8"/>
          <w:sz w:val="22"/>
        </w:rPr>
        <w:t> </w:t>
      </w:r>
      <w:r>
        <w:rPr>
          <w:i/>
          <w:sz w:val="22"/>
        </w:rPr>
        <w:t>Debt</w:t>
      </w:r>
      <w:r>
        <w:rPr>
          <w:i/>
          <w:spacing w:val="-8"/>
          <w:sz w:val="22"/>
        </w:rPr>
        <w:t> </w:t>
      </w:r>
      <w:r>
        <w:rPr>
          <w:i/>
          <w:sz w:val="22"/>
        </w:rPr>
        <w:t>to</w:t>
      </w:r>
      <w:r>
        <w:rPr>
          <w:i/>
          <w:spacing w:val="-9"/>
          <w:sz w:val="22"/>
        </w:rPr>
        <w:t> </w:t>
      </w:r>
      <w:r>
        <w:rPr>
          <w:i/>
          <w:sz w:val="22"/>
        </w:rPr>
        <w:t>Equity</w:t>
      </w:r>
      <w:r>
        <w:rPr>
          <w:i/>
          <w:spacing w:val="-8"/>
          <w:sz w:val="22"/>
        </w:rPr>
        <w:t> </w:t>
      </w:r>
      <w:r>
        <w:rPr>
          <w:i/>
          <w:sz w:val="22"/>
        </w:rPr>
        <w:t>Ratio</w:t>
      </w:r>
      <w:r>
        <w:rPr>
          <w:i/>
          <w:spacing w:val="-6"/>
          <w:sz w:val="22"/>
        </w:rPr>
        <w:t> </w:t>
      </w:r>
      <w:r>
        <w:rPr>
          <w:i/>
          <w:sz w:val="22"/>
        </w:rPr>
        <w:t>which</w:t>
      </w:r>
      <w:r>
        <w:rPr>
          <w:i/>
          <w:spacing w:val="-6"/>
          <w:sz w:val="22"/>
        </w:rPr>
        <w:t> </w:t>
      </w:r>
      <w:r>
        <w:rPr>
          <w:i/>
          <w:sz w:val="22"/>
        </w:rPr>
        <w:t>is</w:t>
      </w:r>
      <w:r>
        <w:rPr>
          <w:i/>
          <w:spacing w:val="-8"/>
          <w:sz w:val="22"/>
        </w:rPr>
        <w:t> </w:t>
      </w:r>
      <w:r>
        <w:rPr>
          <w:i/>
          <w:sz w:val="22"/>
        </w:rPr>
        <w:t>then</w:t>
      </w:r>
      <w:r>
        <w:rPr>
          <w:i/>
          <w:spacing w:val="-9"/>
          <w:sz w:val="22"/>
        </w:rPr>
        <w:t> </w:t>
      </w:r>
      <w:r>
        <w:rPr>
          <w:i/>
          <w:sz w:val="22"/>
        </w:rPr>
        <w:t>abbreviated</w:t>
      </w:r>
      <w:r>
        <w:rPr>
          <w:i/>
          <w:spacing w:val="-6"/>
          <w:sz w:val="22"/>
        </w:rPr>
        <w:t> </w:t>
      </w:r>
      <w:r>
        <w:rPr>
          <w:i/>
          <w:sz w:val="22"/>
        </w:rPr>
        <w:t>as</w:t>
      </w:r>
      <w:r>
        <w:rPr>
          <w:i/>
          <w:spacing w:val="-8"/>
          <w:sz w:val="22"/>
        </w:rPr>
        <w:t> </w:t>
      </w:r>
      <w:r>
        <w:rPr>
          <w:i/>
          <w:sz w:val="22"/>
        </w:rPr>
        <w:t>DER.In this research in the aim is to test partially and simultaneously the effect of CR, ROA, SA, TATO on DER on Plantation Companies List on the IDX. The research approach used</w:t>
      </w:r>
      <w:r>
        <w:rPr>
          <w:i/>
          <w:spacing w:val="-8"/>
          <w:sz w:val="22"/>
        </w:rPr>
        <w:t> </w:t>
      </w:r>
      <w:r>
        <w:rPr>
          <w:i/>
          <w:sz w:val="22"/>
        </w:rPr>
        <w:t>in</w:t>
      </w:r>
      <w:r>
        <w:rPr>
          <w:i/>
          <w:spacing w:val="-8"/>
          <w:sz w:val="22"/>
        </w:rPr>
        <w:t> </w:t>
      </w:r>
      <w:r>
        <w:rPr>
          <w:i/>
          <w:sz w:val="22"/>
        </w:rPr>
        <w:t>this</w:t>
      </w:r>
      <w:r>
        <w:rPr>
          <w:i/>
          <w:spacing w:val="-11"/>
          <w:sz w:val="22"/>
        </w:rPr>
        <w:t> </w:t>
      </w:r>
      <w:r>
        <w:rPr>
          <w:i/>
          <w:sz w:val="22"/>
        </w:rPr>
        <w:t>study</w:t>
      </w:r>
      <w:r>
        <w:rPr>
          <w:i/>
          <w:spacing w:val="-11"/>
          <w:sz w:val="22"/>
        </w:rPr>
        <w:t> </w:t>
      </w:r>
      <w:r>
        <w:rPr>
          <w:i/>
          <w:sz w:val="22"/>
        </w:rPr>
        <w:t>is</w:t>
      </w:r>
      <w:r>
        <w:rPr>
          <w:i/>
          <w:spacing w:val="-11"/>
          <w:sz w:val="22"/>
        </w:rPr>
        <w:t> </w:t>
      </w:r>
      <w:r>
        <w:rPr>
          <w:i/>
          <w:sz w:val="22"/>
        </w:rPr>
        <w:t>associative.</w:t>
      </w:r>
      <w:r>
        <w:rPr>
          <w:i/>
          <w:spacing w:val="-9"/>
          <w:sz w:val="22"/>
        </w:rPr>
        <w:t> </w:t>
      </w:r>
      <w:r>
        <w:rPr>
          <w:i/>
          <w:sz w:val="22"/>
        </w:rPr>
        <w:t>The</w:t>
      </w:r>
      <w:r>
        <w:rPr>
          <w:i/>
          <w:spacing w:val="-11"/>
          <w:sz w:val="22"/>
        </w:rPr>
        <w:t> </w:t>
      </w:r>
      <w:r>
        <w:rPr>
          <w:i/>
          <w:sz w:val="22"/>
        </w:rPr>
        <w:t>population</w:t>
      </w:r>
      <w:r>
        <w:rPr>
          <w:i/>
          <w:spacing w:val="-8"/>
          <w:sz w:val="22"/>
        </w:rPr>
        <w:t> </w:t>
      </w:r>
      <w:r>
        <w:rPr>
          <w:i/>
          <w:sz w:val="22"/>
        </w:rPr>
        <w:t>is</w:t>
      </w:r>
      <w:r>
        <w:rPr>
          <w:i/>
          <w:spacing w:val="-11"/>
          <w:sz w:val="22"/>
        </w:rPr>
        <w:t> </w:t>
      </w:r>
      <w:r>
        <w:rPr>
          <w:i/>
          <w:sz w:val="22"/>
        </w:rPr>
        <w:t>also</w:t>
      </w:r>
      <w:r>
        <w:rPr>
          <w:i/>
          <w:spacing w:val="-8"/>
          <w:sz w:val="22"/>
        </w:rPr>
        <w:t> </w:t>
      </w:r>
      <w:r>
        <w:rPr>
          <w:i/>
          <w:sz w:val="22"/>
        </w:rPr>
        <w:t>used</w:t>
      </w:r>
      <w:r>
        <w:rPr>
          <w:i/>
          <w:spacing w:val="-8"/>
          <w:sz w:val="22"/>
        </w:rPr>
        <w:t> </w:t>
      </w:r>
      <w:r>
        <w:rPr>
          <w:i/>
          <w:sz w:val="22"/>
        </w:rPr>
        <w:t>as</w:t>
      </w:r>
      <w:r>
        <w:rPr>
          <w:i/>
          <w:spacing w:val="-11"/>
          <w:sz w:val="22"/>
        </w:rPr>
        <w:t> </w:t>
      </w:r>
      <w:r>
        <w:rPr>
          <w:i/>
          <w:sz w:val="22"/>
        </w:rPr>
        <w:t>a</w:t>
      </w:r>
      <w:r>
        <w:rPr>
          <w:i/>
          <w:spacing w:val="-8"/>
          <w:sz w:val="22"/>
        </w:rPr>
        <w:t> </w:t>
      </w:r>
      <w:r>
        <w:rPr>
          <w:i/>
          <w:sz w:val="22"/>
        </w:rPr>
        <w:t>sample</w:t>
      </w:r>
      <w:r>
        <w:rPr>
          <w:i/>
          <w:spacing w:val="-11"/>
          <w:sz w:val="22"/>
        </w:rPr>
        <w:t> </w:t>
      </w:r>
      <w:r>
        <w:rPr>
          <w:i/>
          <w:sz w:val="22"/>
        </w:rPr>
        <w:t>of</w:t>
      </w:r>
      <w:r>
        <w:rPr>
          <w:i/>
          <w:spacing w:val="-11"/>
          <w:sz w:val="22"/>
        </w:rPr>
        <w:t> </w:t>
      </w:r>
      <w:r>
        <w:rPr>
          <w:i/>
          <w:sz w:val="22"/>
        </w:rPr>
        <w:t>a</w:t>
      </w:r>
      <w:r>
        <w:rPr>
          <w:i/>
          <w:spacing w:val="-8"/>
          <w:sz w:val="22"/>
        </w:rPr>
        <w:t> </w:t>
      </w:r>
      <w:r>
        <w:rPr>
          <w:i/>
          <w:sz w:val="22"/>
        </w:rPr>
        <w:t>companies for</w:t>
      </w:r>
      <w:r>
        <w:rPr>
          <w:i/>
          <w:spacing w:val="-11"/>
          <w:sz w:val="22"/>
        </w:rPr>
        <w:t> </w:t>
      </w:r>
      <w:r>
        <w:rPr>
          <w:i/>
          <w:sz w:val="22"/>
        </w:rPr>
        <w:t>2009-2015.</w:t>
      </w:r>
      <w:r>
        <w:rPr>
          <w:i/>
          <w:spacing w:val="-13"/>
          <w:sz w:val="22"/>
        </w:rPr>
        <w:t> </w:t>
      </w:r>
      <w:r>
        <w:rPr>
          <w:i/>
          <w:sz w:val="22"/>
        </w:rPr>
        <w:t>Data</w:t>
      </w:r>
      <w:r>
        <w:rPr>
          <w:i/>
          <w:spacing w:val="-12"/>
          <w:sz w:val="22"/>
        </w:rPr>
        <w:t> </w:t>
      </w:r>
      <w:r>
        <w:rPr>
          <w:i/>
          <w:sz w:val="22"/>
        </w:rPr>
        <w:t>analysis</w:t>
      </w:r>
      <w:r>
        <w:rPr>
          <w:i/>
          <w:spacing w:val="-11"/>
          <w:sz w:val="22"/>
        </w:rPr>
        <w:t> </w:t>
      </w:r>
      <w:r>
        <w:rPr>
          <w:i/>
          <w:sz w:val="22"/>
        </w:rPr>
        <w:t>techniques</w:t>
      </w:r>
      <w:r>
        <w:rPr>
          <w:i/>
          <w:spacing w:val="-11"/>
          <w:sz w:val="22"/>
        </w:rPr>
        <w:t> </w:t>
      </w:r>
      <w:r>
        <w:rPr>
          <w:i/>
          <w:sz w:val="22"/>
        </w:rPr>
        <w:t>used</w:t>
      </w:r>
      <w:r>
        <w:rPr>
          <w:i/>
          <w:spacing w:val="-12"/>
          <w:sz w:val="22"/>
        </w:rPr>
        <w:t> </w:t>
      </w:r>
      <w:r>
        <w:rPr>
          <w:i/>
          <w:sz w:val="22"/>
        </w:rPr>
        <w:t>are</w:t>
      </w:r>
      <w:r>
        <w:rPr>
          <w:i/>
          <w:spacing w:val="-11"/>
          <w:sz w:val="22"/>
        </w:rPr>
        <w:t> </w:t>
      </w:r>
      <w:r>
        <w:rPr>
          <w:i/>
          <w:sz w:val="22"/>
        </w:rPr>
        <w:t>descriptives</w:t>
      </w:r>
      <w:r>
        <w:rPr>
          <w:i/>
          <w:spacing w:val="-11"/>
          <w:sz w:val="22"/>
        </w:rPr>
        <w:t> </w:t>
      </w:r>
      <w:r>
        <w:rPr>
          <w:i/>
          <w:sz w:val="22"/>
        </w:rPr>
        <w:t>statistics,</w:t>
      </w:r>
      <w:r>
        <w:rPr>
          <w:i/>
          <w:spacing w:val="-9"/>
          <w:sz w:val="22"/>
        </w:rPr>
        <w:t> </w:t>
      </w:r>
      <w:r>
        <w:rPr>
          <w:i/>
          <w:sz w:val="22"/>
        </w:rPr>
        <w:t>multiple</w:t>
      </w:r>
      <w:r>
        <w:rPr>
          <w:i/>
          <w:spacing w:val="-11"/>
          <w:sz w:val="22"/>
        </w:rPr>
        <w:t> </w:t>
      </w:r>
      <w:r>
        <w:rPr>
          <w:i/>
          <w:sz w:val="22"/>
        </w:rPr>
        <w:t>linear regression testing, hypothesis testing (t-test dan F-test) and test-R. The results of thus study prove the pastially CR, SA and TATO</w:t>
      </w:r>
      <w:r>
        <w:rPr>
          <w:i/>
          <w:spacing w:val="40"/>
          <w:sz w:val="22"/>
        </w:rPr>
        <w:t> </w:t>
      </w:r>
      <w:r>
        <w:rPr>
          <w:i/>
          <w:sz w:val="22"/>
        </w:rPr>
        <w:t>han an effect on DER, whereas ROA han an influence on DER. Then CR,</w:t>
      </w:r>
      <w:r>
        <w:rPr>
          <w:i/>
          <w:spacing w:val="-2"/>
          <w:sz w:val="22"/>
        </w:rPr>
        <w:t> </w:t>
      </w:r>
      <w:r>
        <w:rPr>
          <w:i/>
          <w:sz w:val="22"/>
        </w:rPr>
        <w:t>ROA, AS and TATO simultaneously have an influence on DER. Therefore, financial statement users can consider these ratios as a means of consideration in decision making.</w:t>
      </w:r>
    </w:p>
    <w:p>
      <w:pPr>
        <w:pStyle w:val="BodyText"/>
        <w:spacing w:before="3"/>
        <w:rPr>
          <w:i/>
        </w:rPr>
      </w:pPr>
    </w:p>
    <w:p>
      <w:pPr>
        <w:spacing w:before="0"/>
        <w:ind w:left="1105" w:right="0" w:firstLine="0"/>
        <w:jc w:val="both"/>
        <w:rPr>
          <w:i/>
          <w:sz w:val="22"/>
        </w:rPr>
      </w:pPr>
      <w:r>
        <w:rPr>
          <w:b/>
          <w:i/>
          <w:sz w:val="22"/>
        </w:rPr>
        <w:t>Keywords</w:t>
      </w:r>
      <w:r>
        <w:rPr>
          <w:i/>
          <w:sz w:val="22"/>
        </w:rPr>
        <w:t>:</w:t>
      </w:r>
      <w:r>
        <w:rPr>
          <w:i/>
          <w:spacing w:val="-1"/>
          <w:sz w:val="22"/>
        </w:rPr>
        <w:t> </w:t>
      </w:r>
      <w:r>
        <w:rPr>
          <w:i/>
          <w:sz w:val="22"/>
        </w:rPr>
        <w:t>CR,</w:t>
      </w:r>
      <w:r>
        <w:rPr>
          <w:i/>
          <w:spacing w:val="-3"/>
          <w:sz w:val="22"/>
        </w:rPr>
        <w:t> </w:t>
      </w:r>
      <w:r>
        <w:rPr>
          <w:i/>
          <w:sz w:val="22"/>
        </w:rPr>
        <w:t>ROA,</w:t>
      </w:r>
      <w:r>
        <w:rPr>
          <w:i/>
          <w:spacing w:val="-2"/>
          <w:sz w:val="22"/>
        </w:rPr>
        <w:t> SA,TATO,DER</w:t>
      </w:r>
    </w:p>
    <w:p>
      <w:pPr>
        <w:pStyle w:val="BodyText"/>
        <w:spacing w:before="23"/>
        <w:rPr>
          <w:i/>
        </w:rPr>
      </w:pPr>
    </w:p>
    <w:p>
      <w:pPr>
        <w:pStyle w:val="Heading1"/>
        <w:spacing w:before="1"/>
        <w:ind w:left="503"/>
      </w:pPr>
      <w:r>
        <w:rPr>
          <w:spacing w:val="-2"/>
        </w:rPr>
        <w:t>PENDAHULUAN</w:t>
      </w:r>
    </w:p>
    <w:p>
      <w:pPr>
        <w:pStyle w:val="BodyText"/>
        <w:spacing w:before="234"/>
        <w:rPr>
          <w:b/>
          <w:sz w:val="24"/>
        </w:rPr>
      </w:pPr>
    </w:p>
    <w:p>
      <w:pPr>
        <w:pStyle w:val="ListParagraph"/>
        <w:numPr>
          <w:ilvl w:val="0"/>
          <w:numId w:val="1"/>
        </w:numPr>
        <w:tabs>
          <w:tab w:pos="808" w:val="left" w:leader="none"/>
        </w:tabs>
        <w:spacing w:line="250" w:lineRule="exact" w:before="0" w:after="0"/>
        <w:ind w:left="808" w:right="0" w:hanging="271"/>
        <w:jc w:val="both"/>
        <w:rPr>
          <w:b/>
          <w:sz w:val="22"/>
        </w:rPr>
      </w:pPr>
      <w:r>
        <w:rPr>
          <w:b/>
          <w:sz w:val="22"/>
        </w:rPr>
        <w:t>Latar</w:t>
      </w:r>
      <w:r>
        <w:rPr>
          <w:b/>
          <w:spacing w:val="-8"/>
          <w:sz w:val="22"/>
        </w:rPr>
        <w:t> </w:t>
      </w:r>
      <w:r>
        <w:rPr>
          <w:b/>
          <w:spacing w:val="-2"/>
          <w:sz w:val="22"/>
        </w:rPr>
        <w:t>Belakang</w:t>
      </w:r>
    </w:p>
    <w:p>
      <w:pPr>
        <w:pStyle w:val="BodyText"/>
        <w:ind w:left="537" w:right="32" w:firstLine="427"/>
        <w:jc w:val="both"/>
      </w:pPr>
      <w:r>
        <w:rPr/>
        <w:t>Di zaman teknologi sekarang, DI semakin ketat dalam bersaing.Maka dari itu, setiap institusi ataupun perusahaan mau tidak mau, siap tidak siap wajib bersaing dan mengikuti segala perkembangan teknologi dan lainnya agar terus berkembang dan maju. Bukan bersaing ditingkat nasional</w:t>
      </w:r>
      <w:r>
        <w:rPr>
          <w:spacing w:val="-7"/>
        </w:rPr>
        <w:t> </w:t>
      </w:r>
      <w:r>
        <w:rPr/>
        <w:t>saja</w:t>
      </w:r>
      <w:r>
        <w:rPr>
          <w:spacing w:val="-8"/>
        </w:rPr>
        <w:t> </w:t>
      </w:r>
      <w:r>
        <w:rPr/>
        <w:t>tetapi</w:t>
      </w:r>
      <w:r>
        <w:rPr>
          <w:spacing w:val="-8"/>
        </w:rPr>
        <w:t> </w:t>
      </w:r>
      <w:r>
        <w:rPr/>
        <w:t>juga</w:t>
      </w:r>
      <w:r>
        <w:rPr>
          <w:spacing w:val="-8"/>
        </w:rPr>
        <w:t> </w:t>
      </w:r>
      <w:r>
        <w:rPr/>
        <w:t>harus</w:t>
      </w:r>
      <w:r>
        <w:rPr>
          <w:spacing w:val="-8"/>
        </w:rPr>
        <w:t> </w:t>
      </w:r>
      <w:r>
        <w:rPr/>
        <w:t>mampu</w:t>
      </w:r>
      <w:r>
        <w:rPr>
          <w:spacing w:val="-9"/>
        </w:rPr>
        <w:t> </w:t>
      </w:r>
      <w:r>
        <w:rPr/>
        <w:t>bersaing</w:t>
      </w:r>
      <w:r>
        <w:rPr>
          <w:spacing w:val="-9"/>
        </w:rPr>
        <w:t> </w:t>
      </w:r>
      <w:r>
        <w:rPr/>
        <w:t>di</w:t>
      </w:r>
      <w:r>
        <w:rPr>
          <w:spacing w:val="-8"/>
        </w:rPr>
        <w:t> </w:t>
      </w:r>
      <w:r>
        <w:rPr/>
        <w:t>tingkat</w:t>
      </w:r>
      <w:r>
        <w:rPr>
          <w:spacing w:val="-8"/>
        </w:rPr>
        <w:t> </w:t>
      </w:r>
      <w:r>
        <w:rPr/>
        <w:t>internasional.Dalam</w:t>
      </w:r>
      <w:r>
        <w:rPr>
          <w:spacing w:val="-6"/>
        </w:rPr>
        <w:t> </w:t>
      </w:r>
      <w:r>
        <w:rPr/>
        <w:t>hal</w:t>
      </w:r>
      <w:r>
        <w:rPr>
          <w:spacing w:val="-8"/>
        </w:rPr>
        <w:t> </w:t>
      </w:r>
      <w:r>
        <w:rPr/>
        <w:t>ini,</w:t>
      </w:r>
      <w:r>
        <w:rPr>
          <w:spacing w:val="-6"/>
        </w:rPr>
        <w:t> </w:t>
      </w:r>
      <w:r>
        <w:rPr/>
        <w:t>setiap</w:t>
      </w:r>
      <w:r>
        <w:rPr>
          <w:spacing w:val="-5"/>
        </w:rPr>
        <w:t> </w:t>
      </w:r>
      <w:r>
        <w:rPr/>
        <w:t>instansi maupun</w:t>
      </w:r>
      <w:r>
        <w:rPr>
          <w:spacing w:val="-10"/>
        </w:rPr>
        <w:t> </w:t>
      </w:r>
      <w:r>
        <w:rPr/>
        <w:t>perusahaan</w:t>
      </w:r>
      <w:r>
        <w:rPr>
          <w:spacing w:val="-3"/>
        </w:rPr>
        <w:t> </w:t>
      </w:r>
      <w:r>
        <w:rPr/>
        <w:t>juga</w:t>
      </w:r>
      <w:r>
        <w:rPr>
          <w:spacing w:val="-9"/>
        </w:rPr>
        <w:t> </w:t>
      </w:r>
      <w:r>
        <w:rPr/>
        <w:t>dihariskan</w:t>
      </w:r>
      <w:r>
        <w:rPr>
          <w:spacing w:val="-10"/>
        </w:rPr>
        <w:t> </w:t>
      </w:r>
      <w:r>
        <w:rPr/>
        <w:t>untuk</w:t>
      </w:r>
      <w:r>
        <w:rPr>
          <w:spacing w:val="-10"/>
        </w:rPr>
        <w:t> </w:t>
      </w:r>
      <w:r>
        <w:rPr/>
        <w:t>memiliki</w:t>
      </w:r>
      <w:r>
        <w:rPr>
          <w:spacing w:val="-5"/>
        </w:rPr>
        <w:t> </w:t>
      </w:r>
      <w:r>
        <w:rPr/>
        <w:t>kemampuan</w:t>
      </w:r>
      <w:r>
        <w:rPr>
          <w:spacing w:val="-4"/>
        </w:rPr>
        <w:t> </w:t>
      </w:r>
      <w:r>
        <w:rPr/>
        <w:t>dalam</w:t>
      </w:r>
      <w:r>
        <w:rPr>
          <w:spacing w:val="-7"/>
        </w:rPr>
        <w:t> </w:t>
      </w:r>
      <w:r>
        <w:rPr/>
        <w:t>melihat</w:t>
      </w:r>
      <w:r>
        <w:rPr>
          <w:spacing w:val="-9"/>
        </w:rPr>
        <w:t> </w:t>
      </w:r>
      <w:r>
        <w:rPr/>
        <w:t>struktur</w:t>
      </w:r>
      <w:r>
        <w:rPr>
          <w:spacing w:val="-9"/>
        </w:rPr>
        <w:t> </w:t>
      </w:r>
      <w:r>
        <w:rPr/>
        <w:t>modal</w:t>
      </w:r>
      <w:r>
        <w:rPr>
          <w:spacing w:val="-9"/>
        </w:rPr>
        <w:t> </w:t>
      </w:r>
      <w:r>
        <w:rPr/>
        <w:t>yang</w:t>
      </w:r>
    </w:p>
    <w:p>
      <w:pPr>
        <w:pStyle w:val="BodyText"/>
        <w:spacing w:after="0"/>
        <w:jc w:val="both"/>
        <w:sectPr>
          <w:headerReference w:type="default" r:id="rId5"/>
          <w:headerReference w:type="even" r:id="rId6"/>
          <w:type w:val="continuous"/>
          <w:pgSz w:w="11910" w:h="16840"/>
          <w:pgMar w:header="724" w:footer="0" w:top="1340" w:bottom="280" w:left="1275" w:right="1275"/>
          <w:pgNumType w:start="1"/>
        </w:sectPr>
      </w:pPr>
    </w:p>
    <w:p>
      <w:pPr>
        <w:pStyle w:val="BodyText"/>
        <w:spacing w:before="80"/>
        <w:ind w:left="29" w:right="538"/>
        <w:jc w:val="both"/>
      </w:pPr>
      <w:r>
        <w:rPr/>
        <w:t>dimiliki instansi atau perusahaan, guna untuk melihat keseimbangan keuangan perusahaan. Selain itu, perusahaan</w:t>
      </w:r>
      <w:r>
        <w:rPr>
          <w:spacing w:val="-3"/>
        </w:rPr>
        <w:t> </w:t>
      </w:r>
      <w:r>
        <w:rPr/>
        <w:t>juga</w:t>
      </w:r>
      <w:r>
        <w:rPr>
          <w:spacing w:val="-2"/>
        </w:rPr>
        <w:t> </w:t>
      </w:r>
      <w:r>
        <w:rPr/>
        <w:t>harus mengupayakan</w:t>
      </w:r>
      <w:r>
        <w:rPr>
          <w:spacing w:val="-1"/>
        </w:rPr>
        <w:t> </w:t>
      </w:r>
      <w:r>
        <w:rPr/>
        <w:t>dalam hal</w:t>
      </w:r>
      <w:r>
        <w:rPr>
          <w:spacing w:val="-2"/>
        </w:rPr>
        <w:t> </w:t>
      </w:r>
      <w:r>
        <w:rPr/>
        <w:t>me-</w:t>
      </w:r>
      <w:r>
        <w:rPr>
          <w:i/>
        </w:rPr>
        <w:t>manage</w:t>
      </w:r>
      <w:r>
        <w:rPr/>
        <w:t>dan</w:t>
      </w:r>
      <w:r>
        <w:rPr>
          <w:spacing w:val="-3"/>
        </w:rPr>
        <w:t> </w:t>
      </w:r>
      <w:r>
        <w:rPr/>
        <w:t>membuat</w:t>
      </w:r>
      <w:r>
        <w:rPr>
          <w:spacing w:val="-2"/>
        </w:rPr>
        <w:t> </w:t>
      </w:r>
      <w:r>
        <w:rPr/>
        <w:t>rencana</w:t>
      </w:r>
      <w:r>
        <w:rPr>
          <w:spacing w:val="-2"/>
        </w:rPr>
        <w:t> </w:t>
      </w:r>
      <w:r>
        <w:rPr/>
        <w:t>strategi agar mampu</w:t>
      </w:r>
      <w:r>
        <w:rPr>
          <w:spacing w:val="-10"/>
        </w:rPr>
        <w:t> </w:t>
      </w:r>
      <w:r>
        <w:rPr/>
        <w:t>bersaing,</w:t>
      </w:r>
      <w:r>
        <w:rPr>
          <w:spacing w:val="-6"/>
        </w:rPr>
        <w:t> </w:t>
      </w:r>
      <w:r>
        <w:rPr/>
        <w:t>berkembang</w:t>
      </w:r>
      <w:r>
        <w:rPr>
          <w:spacing w:val="-9"/>
        </w:rPr>
        <w:t> </w:t>
      </w:r>
      <w:r>
        <w:rPr/>
        <w:t>hingga</w:t>
      </w:r>
      <w:r>
        <w:rPr>
          <w:spacing w:val="-10"/>
        </w:rPr>
        <w:t> </w:t>
      </w:r>
      <w:r>
        <w:rPr/>
        <w:t>maju</w:t>
      </w:r>
      <w:r>
        <w:rPr>
          <w:spacing w:val="-9"/>
        </w:rPr>
        <w:t> </w:t>
      </w:r>
      <w:r>
        <w:rPr/>
        <w:t>nantinya</w:t>
      </w:r>
      <w:r>
        <w:rPr>
          <w:spacing w:val="-9"/>
        </w:rPr>
        <w:t> </w:t>
      </w:r>
      <w:r>
        <w:rPr/>
        <w:t>baik</w:t>
      </w:r>
      <w:r>
        <w:rPr>
          <w:spacing w:val="-10"/>
        </w:rPr>
        <w:t> </w:t>
      </w:r>
      <w:r>
        <w:rPr/>
        <w:t>di</w:t>
      </w:r>
      <w:r>
        <w:rPr>
          <w:spacing w:val="-10"/>
        </w:rPr>
        <w:t> </w:t>
      </w:r>
      <w:r>
        <w:rPr/>
        <w:t>tingkat</w:t>
      </w:r>
      <w:r>
        <w:rPr>
          <w:spacing w:val="-6"/>
        </w:rPr>
        <w:t> </w:t>
      </w:r>
      <w:r>
        <w:rPr/>
        <w:t>nasional</w:t>
      </w:r>
      <w:r>
        <w:rPr>
          <w:spacing w:val="-10"/>
        </w:rPr>
        <w:t> </w:t>
      </w:r>
      <w:r>
        <w:rPr/>
        <w:t>amaupun</w:t>
      </w:r>
      <w:r>
        <w:rPr>
          <w:spacing w:val="-7"/>
        </w:rPr>
        <w:t> </w:t>
      </w:r>
      <w:r>
        <w:rPr/>
        <w:t>internasional. Hal ini juga tidak dapat dipungkiri olehperusahaan perkebunan, dimana perusahaan ini juga harus bersaing dengan perusahaan sejenis yang semakin terus meningkat kualitas dan persaingannya.mereka akan menghadapi tingginya persaingan dari perusahaan lain dalam industri </w:t>
      </w:r>
      <w:r>
        <w:rPr>
          <w:spacing w:val="-2"/>
        </w:rPr>
        <w:t>tersebut.</w:t>
      </w:r>
    </w:p>
    <w:p>
      <w:pPr>
        <w:pStyle w:val="BodyText"/>
        <w:spacing w:before="2"/>
        <w:ind w:left="29" w:right="533" w:firstLine="428"/>
        <w:jc w:val="right"/>
      </w:pPr>
      <w:r>
        <w:rPr/>
        <w:t>Di Indonesia, perusahaan pada sector perkebunanmenjadi salah satu perusahaan cocok untuk diamati.</w:t>
      </w:r>
      <w:r>
        <w:rPr>
          <w:spacing w:val="40"/>
        </w:rPr>
        <w:t> </w:t>
      </w:r>
      <w:r>
        <w:rPr/>
        <w:t>Hal</w:t>
      </w:r>
      <w:r>
        <w:rPr>
          <w:spacing w:val="40"/>
        </w:rPr>
        <w:t> </w:t>
      </w:r>
      <w:r>
        <w:rPr/>
        <w:t>ini</w:t>
      </w:r>
      <w:r>
        <w:rPr>
          <w:spacing w:val="40"/>
        </w:rPr>
        <w:t> </w:t>
      </w:r>
      <w:r>
        <w:rPr/>
        <w:t>dikarenakan</w:t>
      </w:r>
      <w:r>
        <w:rPr>
          <w:spacing w:val="40"/>
        </w:rPr>
        <w:t> </w:t>
      </w:r>
      <w:r>
        <w:rPr/>
        <w:t>sector</w:t>
      </w:r>
      <w:r>
        <w:rPr>
          <w:spacing w:val="40"/>
        </w:rPr>
        <w:t> </w:t>
      </w:r>
      <w:r>
        <w:rPr/>
        <w:t>tersebut</w:t>
      </w:r>
      <w:r>
        <w:rPr>
          <w:spacing w:val="40"/>
        </w:rPr>
        <w:t> </w:t>
      </w:r>
      <w:r>
        <w:rPr/>
        <w:t>salah</w:t>
      </w:r>
      <w:r>
        <w:rPr>
          <w:spacing w:val="40"/>
        </w:rPr>
        <w:t> </w:t>
      </w:r>
      <w:r>
        <w:rPr/>
        <w:t>satu</w:t>
      </w:r>
      <w:r>
        <w:rPr>
          <w:spacing w:val="40"/>
        </w:rPr>
        <w:t> </w:t>
      </w:r>
      <w:r>
        <w:rPr/>
        <w:t>pendukung</w:t>
      </w:r>
      <w:r>
        <w:rPr>
          <w:spacing w:val="40"/>
        </w:rPr>
        <w:t> </w:t>
      </w:r>
      <w:r>
        <w:rPr/>
        <w:t>dalam</w:t>
      </w:r>
      <w:r>
        <w:rPr>
          <w:spacing w:val="40"/>
        </w:rPr>
        <w:t> </w:t>
      </w:r>
      <w:r>
        <w:rPr/>
        <w:t>aktivitas</w:t>
      </w:r>
      <w:r>
        <w:rPr>
          <w:spacing w:val="40"/>
        </w:rPr>
        <w:t> </w:t>
      </w:r>
      <w:r>
        <w:rPr/>
        <w:t>ekonomi.</w:t>
      </w:r>
      <w:r>
        <w:rPr>
          <w:spacing w:val="40"/>
        </w:rPr>
        <w:t> </w:t>
      </w:r>
      <w:r>
        <w:rPr/>
        <w:t>Perusahaan</w:t>
      </w:r>
      <w:r>
        <w:rPr>
          <w:spacing w:val="40"/>
        </w:rPr>
        <w:t> </w:t>
      </w:r>
      <w:r>
        <w:rPr/>
        <w:t>Perkebunan</w:t>
      </w:r>
      <w:r>
        <w:rPr>
          <w:spacing w:val="40"/>
        </w:rPr>
        <w:t> </w:t>
      </w:r>
      <w:r>
        <w:rPr/>
        <w:t>adalah</w:t>
      </w:r>
      <w:r>
        <w:rPr>
          <w:spacing w:val="40"/>
        </w:rPr>
        <w:t> </w:t>
      </w:r>
      <w:r>
        <w:rPr/>
        <w:t>perusahaan</w:t>
      </w:r>
      <w:r>
        <w:rPr>
          <w:spacing w:val="75"/>
        </w:rPr>
        <w:t> </w:t>
      </w:r>
      <w:r>
        <w:rPr/>
        <w:t>yang</w:t>
      </w:r>
      <w:r>
        <w:rPr>
          <w:spacing w:val="40"/>
        </w:rPr>
        <w:t> </w:t>
      </w:r>
      <w:r>
        <w:rPr/>
        <w:t>fokus</w:t>
      </w:r>
      <w:r>
        <w:rPr>
          <w:spacing w:val="40"/>
        </w:rPr>
        <w:t> </w:t>
      </w:r>
      <w:r>
        <w:rPr/>
        <w:t>dalam</w:t>
      </w:r>
      <w:r>
        <w:rPr>
          <w:spacing w:val="40"/>
        </w:rPr>
        <w:t> </w:t>
      </w:r>
      <w:r>
        <w:rPr/>
        <w:t>usaha</w:t>
      </w:r>
      <w:r>
        <w:rPr>
          <w:spacing w:val="40"/>
        </w:rPr>
        <w:t> </w:t>
      </w:r>
      <w:r>
        <w:rPr/>
        <w:t>budidaya</w:t>
      </w:r>
      <w:r>
        <w:rPr>
          <w:spacing w:val="40"/>
        </w:rPr>
        <w:t> </w:t>
      </w:r>
      <w:r>
        <w:rPr/>
        <w:t>tanaman</w:t>
      </w:r>
      <w:r>
        <w:rPr>
          <w:spacing w:val="40"/>
        </w:rPr>
        <w:t> </w:t>
      </w:r>
      <w:r>
        <w:rPr/>
        <w:t>yang</w:t>
      </w:r>
      <w:r>
        <w:rPr>
          <w:spacing w:val="40"/>
        </w:rPr>
        <w:t> </w:t>
      </w:r>
      <w:r>
        <w:rPr/>
        <w:t>ditunjukkan</w:t>
      </w:r>
      <w:r>
        <w:rPr>
          <w:spacing w:val="40"/>
        </w:rPr>
        <w:t> </w:t>
      </w:r>
      <w:r>
        <w:rPr/>
        <w:t>untuk</w:t>
      </w:r>
      <w:r>
        <w:rPr>
          <w:spacing w:val="40"/>
        </w:rPr>
        <w:t> </w:t>
      </w:r>
      <w:r>
        <w:rPr/>
        <w:t>menghasilkan</w:t>
      </w:r>
      <w:r>
        <w:rPr>
          <w:spacing w:val="40"/>
        </w:rPr>
        <w:t> </w:t>
      </w:r>
      <w:r>
        <w:rPr/>
        <w:t>bahan</w:t>
      </w:r>
      <w:r>
        <w:rPr>
          <w:spacing w:val="40"/>
        </w:rPr>
        <w:t> </w:t>
      </w:r>
      <w:r>
        <w:rPr/>
        <w:t>industri.</w:t>
      </w:r>
      <w:r>
        <w:rPr>
          <w:spacing w:val="40"/>
        </w:rPr>
        <w:t> </w:t>
      </w:r>
      <w:r>
        <w:rPr/>
        <w:t>Bagi</w:t>
      </w:r>
      <w:r>
        <w:rPr>
          <w:spacing w:val="40"/>
        </w:rPr>
        <w:t> </w:t>
      </w:r>
      <w:r>
        <w:rPr/>
        <w:t>calon</w:t>
      </w:r>
      <w:r>
        <w:rPr>
          <w:spacing w:val="40"/>
        </w:rPr>
        <w:t> </w:t>
      </w:r>
      <w:r>
        <w:rPr/>
        <w:t>investor,</w:t>
      </w:r>
      <w:r>
        <w:rPr>
          <w:spacing w:val="40"/>
        </w:rPr>
        <w:t> </w:t>
      </w:r>
      <w:r>
        <w:rPr/>
        <w:t>Perusahaan</w:t>
      </w:r>
      <w:r>
        <w:rPr>
          <w:spacing w:val="40"/>
        </w:rPr>
        <w:t> </w:t>
      </w:r>
      <w:r>
        <w:rPr/>
        <w:t>perkebunan termasuk</w:t>
      </w:r>
      <w:r>
        <w:rPr>
          <w:spacing w:val="-4"/>
        </w:rPr>
        <w:t> </w:t>
      </w:r>
      <w:r>
        <w:rPr/>
        <w:t>sector</w:t>
      </w:r>
      <w:r>
        <w:rPr>
          <w:spacing w:val="-4"/>
        </w:rPr>
        <w:t> </w:t>
      </w:r>
      <w:r>
        <w:rPr/>
        <w:t>yang</w:t>
      </w:r>
      <w:r>
        <w:rPr>
          <w:spacing w:val="-5"/>
        </w:rPr>
        <w:t> </w:t>
      </w:r>
      <w:r>
        <w:rPr/>
        <w:t>cukup</w:t>
      </w:r>
      <w:r>
        <w:rPr>
          <w:spacing w:val="-1"/>
        </w:rPr>
        <w:t> </w:t>
      </w:r>
      <w:r>
        <w:rPr/>
        <w:t>menarik</w:t>
      </w:r>
      <w:r>
        <w:rPr>
          <w:spacing w:val="-5"/>
        </w:rPr>
        <w:t> </w:t>
      </w:r>
      <w:r>
        <w:rPr/>
        <w:t>perhatian. Hal</w:t>
      </w:r>
      <w:r>
        <w:rPr>
          <w:spacing w:val="-4"/>
        </w:rPr>
        <w:t> </w:t>
      </w:r>
      <w:r>
        <w:rPr/>
        <w:t>ini</w:t>
      </w:r>
      <w:r>
        <w:rPr>
          <w:spacing w:val="-4"/>
        </w:rPr>
        <w:t> </w:t>
      </w:r>
      <w:r>
        <w:rPr/>
        <w:t>mungkin</w:t>
      </w:r>
      <w:r>
        <w:rPr>
          <w:spacing w:val="-5"/>
        </w:rPr>
        <w:t> </w:t>
      </w:r>
      <w:r>
        <w:rPr/>
        <w:t>saja</w:t>
      </w:r>
      <w:r>
        <w:rPr>
          <w:spacing w:val="-4"/>
        </w:rPr>
        <w:t> </w:t>
      </w:r>
      <w:r>
        <w:rPr/>
        <w:t>karena</w:t>
      </w:r>
      <w:r>
        <w:rPr>
          <w:spacing w:val="-1"/>
        </w:rPr>
        <w:t> </w:t>
      </w:r>
      <w:r>
        <w:rPr/>
        <w:t>untuk</w:t>
      </w:r>
      <w:r>
        <w:rPr>
          <w:spacing w:val="-5"/>
        </w:rPr>
        <w:t> </w:t>
      </w:r>
      <w:r>
        <w:rPr/>
        <w:t>perekonomian</w:t>
      </w:r>
      <w:r>
        <w:rPr>
          <w:spacing w:val="-5"/>
        </w:rPr>
        <w:t> </w:t>
      </w:r>
      <w:r>
        <w:rPr/>
        <w:t>di Indonesia, sector ini cukup kuat dalam menyongsong persaingan yang semakin tinggi. Kemudian juga</w:t>
      </w:r>
      <w:r>
        <w:rPr>
          <w:spacing w:val="40"/>
        </w:rPr>
        <w:t> </w:t>
      </w:r>
      <w:r>
        <w:rPr/>
        <w:t>karena</w:t>
      </w:r>
      <w:r>
        <w:rPr>
          <w:spacing w:val="40"/>
        </w:rPr>
        <w:t> </w:t>
      </w:r>
      <w:r>
        <w:rPr/>
        <w:t>peluang</w:t>
      </w:r>
      <w:r>
        <w:rPr>
          <w:spacing w:val="40"/>
        </w:rPr>
        <w:t> </w:t>
      </w:r>
      <w:r>
        <w:rPr/>
        <w:t>industri</w:t>
      </w:r>
      <w:r>
        <w:rPr>
          <w:spacing w:val="40"/>
        </w:rPr>
        <w:t> </w:t>
      </w:r>
      <w:r>
        <w:rPr/>
        <w:t>yang</w:t>
      </w:r>
      <w:r>
        <w:rPr>
          <w:spacing w:val="40"/>
        </w:rPr>
        <w:t> </w:t>
      </w:r>
      <w:r>
        <w:rPr/>
        <w:t>masih</w:t>
      </w:r>
      <w:r>
        <w:rPr>
          <w:spacing w:val="40"/>
        </w:rPr>
        <w:t> </w:t>
      </w:r>
      <w:r>
        <w:rPr/>
        <w:t>menjanjikan</w:t>
      </w:r>
      <w:r>
        <w:rPr>
          <w:spacing w:val="40"/>
        </w:rPr>
        <w:t> </w:t>
      </w:r>
      <w:r>
        <w:rPr/>
        <w:t>di</w:t>
      </w:r>
      <w:r>
        <w:rPr>
          <w:spacing w:val="40"/>
        </w:rPr>
        <w:t> </w:t>
      </w:r>
      <w:r>
        <w:rPr/>
        <w:t>Indonesia.</w:t>
      </w:r>
      <w:r>
        <w:rPr>
          <w:spacing w:val="40"/>
        </w:rPr>
        <w:t> </w:t>
      </w:r>
      <w:r>
        <w:rPr/>
        <w:t>Agar</w:t>
      </w:r>
      <w:r>
        <w:rPr>
          <w:spacing w:val="40"/>
        </w:rPr>
        <w:t> </w:t>
      </w:r>
      <w:r>
        <w:rPr/>
        <w:t>para</w:t>
      </w:r>
      <w:r>
        <w:rPr>
          <w:spacing w:val="40"/>
        </w:rPr>
        <w:t> </w:t>
      </w:r>
      <w:r>
        <w:rPr/>
        <w:t>investor</w:t>
      </w:r>
      <w:r>
        <w:rPr>
          <w:spacing w:val="40"/>
        </w:rPr>
        <w:t> </w:t>
      </w:r>
      <w:r>
        <w:rPr/>
        <w:t>mau</w:t>
      </w:r>
      <w:r>
        <w:rPr>
          <w:spacing w:val="40"/>
        </w:rPr>
        <w:t> </w:t>
      </w:r>
      <w:r>
        <w:rPr/>
        <w:t>menanamkan</w:t>
      </w:r>
      <w:r>
        <w:rPr>
          <w:spacing w:val="-11"/>
        </w:rPr>
        <w:t> </w:t>
      </w:r>
      <w:r>
        <w:rPr/>
        <w:t>modalnya,</w:t>
      </w:r>
      <w:r>
        <w:rPr>
          <w:spacing w:val="-5"/>
        </w:rPr>
        <w:t> </w:t>
      </w:r>
      <w:r>
        <w:rPr/>
        <w:t>untuk</w:t>
      </w:r>
      <w:r>
        <w:rPr>
          <w:spacing w:val="-8"/>
        </w:rPr>
        <w:t> </w:t>
      </w:r>
      <w:r>
        <w:rPr/>
        <w:t>itu</w:t>
      </w:r>
      <w:r>
        <w:rPr>
          <w:spacing w:val="-11"/>
        </w:rPr>
        <w:t> </w:t>
      </w:r>
      <w:r>
        <w:rPr/>
        <w:t>para</w:t>
      </w:r>
      <w:r>
        <w:rPr>
          <w:spacing w:val="-10"/>
        </w:rPr>
        <w:t> </w:t>
      </w:r>
      <w:r>
        <w:rPr/>
        <w:t>manajer</w:t>
      </w:r>
      <w:r>
        <w:rPr>
          <w:spacing w:val="-11"/>
        </w:rPr>
        <w:t> </w:t>
      </w:r>
      <w:r>
        <w:rPr/>
        <w:t>harus</w:t>
      </w:r>
      <w:r>
        <w:rPr>
          <w:spacing w:val="-10"/>
        </w:rPr>
        <w:t> </w:t>
      </w:r>
      <w:r>
        <w:rPr/>
        <w:t>memperhatikan</w:t>
      </w:r>
      <w:r>
        <w:rPr>
          <w:spacing w:val="-11"/>
        </w:rPr>
        <w:t> </w:t>
      </w:r>
      <w:r>
        <w:rPr/>
        <w:t>struktur</w:t>
      </w:r>
      <w:r>
        <w:rPr>
          <w:spacing w:val="-10"/>
        </w:rPr>
        <w:t> </w:t>
      </w:r>
      <w:r>
        <w:rPr/>
        <w:t>modal</w:t>
      </w:r>
      <w:r>
        <w:rPr>
          <w:spacing w:val="-11"/>
        </w:rPr>
        <w:t> </w:t>
      </w:r>
      <w:r>
        <w:rPr/>
        <w:t>perusahaannya Disamping itu, peluang dari sector ini sangat memungkinkan dikarenakansebagai usaha untuk peningkatan</w:t>
      </w:r>
      <w:r>
        <w:rPr>
          <w:spacing w:val="-14"/>
        </w:rPr>
        <w:t> </w:t>
      </w:r>
      <w:r>
        <w:rPr/>
        <w:t>devisa</w:t>
      </w:r>
      <w:r>
        <w:rPr>
          <w:spacing w:val="-14"/>
        </w:rPr>
        <w:t> </w:t>
      </w:r>
      <w:r>
        <w:rPr/>
        <w:t>negara,</w:t>
      </w:r>
      <w:r>
        <w:rPr>
          <w:spacing w:val="-14"/>
        </w:rPr>
        <w:t> </w:t>
      </w:r>
      <w:r>
        <w:rPr/>
        <w:t>pemeliharaan</w:t>
      </w:r>
      <w:r>
        <w:rPr>
          <w:spacing w:val="-13"/>
        </w:rPr>
        <w:t> </w:t>
      </w:r>
      <w:r>
        <w:rPr/>
        <w:t>sumber</w:t>
      </w:r>
      <w:r>
        <w:rPr>
          <w:spacing w:val="-14"/>
        </w:rPr>
        <w:t> </w:t>
      </w:r>
      <w:r>
        <w:rPr/>
        <w:t>daya</w:t>
      </w:r>
      <w:r>
        <w:rPr>
          <w:spacing w:val="-12"/>
        </w:rPr>
        <w:t> </w:t>
      </w:r>
      <w:r>
        <w:rPr/>
        <w:t>alam,</w:t>
      </w:r>
      <w:r>
        <w:rPr>
          <w:spacing w:val="-14"/>
        </w:rPr>
        <w:t> </w:t>
      </w:r>
      <w:r>
        <w:rPr/>
        <w:t>menciptakan</w:t>
      </w:r>
      <w:r>
        <w:rPr>
          <w:spacing w:val="-14"/>
        </w:rPr>
        <w:t> </w:t>
      </w:r>
      <w:r>
        <w:rPr/>
        <w:t>lapangan</w:t>
      </w:r>
      <w:r>
        <w:rPr>
          <w:spacing w:val="-13"/>
        </w:rPr>
        <w:t> </w:t>
      </w:r>
      <w:r>
        <w:rPr/>
        <w:t>kerja.</w:t>
      </w:r>
      <w:r>
        <w:rPr>
          <w:spacing w:val="-13"/>
        </w:rPr>
        <w:t> </w:t>
      </w:r>
      <w:r>
        <w:rPr/>
        <w:t>Dan</w:t>
      </w:r>
      <w:r>
        <w:rPr>
          <w:spacing w:val="-14"/>
        </w:rPr>
        <w:t> </w:t>
      </w:r>
      <w:r>
        <w:rPr/>
        <w:t>setiap masyarakat membutuhkan hasil dari perkebunan seperti minyak dan sebagainya. Dengan demikian, cara untuk</w:t>
      </w:r>
      <w:r>
        <w:rPr>
          <w:spacing w:val="2"/>
        </w:rPr>
        <w:t> </w:t>
      </w:r>
      <w:r>
        <w:rPr/>
        <w:t>mengantisipasi</w:t>
      </w:r>
      <w:r>
        <w:rPr>
          <w:spacing w:val="3"/>
        </w:rPr>
        <w:t> </w:t>
      </w:r>
      <w:r>
        <w:rPr/>
        <w:t>keadaan</w:t>
      </w:r>
      <w:r>
        <w:rPr>
          <w:spacing w:val="1"/>
        </w:rPr>
        <w:t> </w:t>
      </w:r>
      <w:r>
        <w:rPr/>
        <w:t>tersebut,</w:t>
      </w:r>
      <w:r>
        <w:rPr>
          <w:spacing w:val="5"/>
        </w:rPr>
        <w:t> </w:t>
      </w:r>
      <w:r>
        <w:rPr/>
        <w:t>perusahaan</w:t>
      </w:r>
      <w:r>
        <w:rPr>
          <w:spacing w:val="8"/>
        </w:rPr>
        <w:t> </w:t>
      </w:r>
      <w:r>
        <w:rPr/>
        <w:t>lebih</w:t>
      </w:r>
      <w:r>
        <w:rPr>
          <w:spacing w:val="6"/>
        </w:rPr>
        <w:t> </w:t>
      </w:r>
      <w:r>
        <w:rPr/>
        <w:t>waspada</w:t>
      </w:r>
      <w:r>
        <w:rPr>
          <w:spacing w:val="4"/>
        </w:rPr>
        <w:t> </w:t>
      </w:r>
      <w:r>
        <w:rPr/>
        <w:t>untuk</w:t>
      </w:r>
      <w:r>
        <w:rPr>
          <w:spacing w:val="2"/>
        </w:rPr>
        <w:t> </w:t>
      </w:r>
      <w:r>
        <w:rPr/>
        <w:t>menentukan</w:t>
      </w:r>
      <w:r>
        <w:rPr>
          <w:spacing w:val="2"/>
        </w:rPr>
        <w:t> </w:t>
      </w:r>
      <w:r>
        <w:rPr>
          <w:spacing w:val="-2"/>
        </w:rPr>
        <w:t>struktrul</w:t>
      </w:r>
    </w:p>
    <w:p>
      <w:pPr>
        <w:pStyle w:val="BodyText"/>
        <w:spacing w:line="253" w:lineRule="exact" w:before="1"/>
        <w:ind w:left="29"/>
      </w:pPr>
      <w:r>
        <w:rPr>
          <w:spacing w:val="-2"/>
        </w:rPr>
        <w:t>modal.</w:t>
      </w:r>
    </w:p>
    <w:p>
      <w:pPr>
        <w:spacing w:line="240" w:lineRule="auto" w:before="0"/>
        <w:ind w:left="29" w:right="533" w:firstLine="428"/>
        <w:jc w:val="both"/>
        <w:rPr>
          <w:sz w:val="22"/>
        </w:rPr>
      </w:pPr>
      <w:r>
        <w:rPr>
          <w:sz w:val="22"/>
        </w:rPr>
        <w:t>Struktur</w:t>
      </w:r>
      <w:r>
        <w:rPr>
          <w:spacing w:val="-8"/>
          <w:sz w:val="22"/>
        </w:rPr>
        <w:t> </w:t>
      </w:r>
      <w:r>
        <w:rPr>
          <w:sz w:val="22"/>
        </w:rPr>
        <w:t>modal</w:t>
      </w:r>
      <w:r>
        <w:rPr>
          <w:spacing w:val="-8"/>
          <w:sz w:val="22"/>
        </w:rPr>
        <w:t> </w:t>
      </w:r>
      <w:r>
        <w:rPr>
          <w:sz w:val="22"/>
        </w:rPr>
        <w:t>merupakan</w:t>
      </w:r>
      <w:r>
        <w:rPr>
          <w:spacing w:val="-1"/>
          <w:sz w:val="22"/>
        </w:rPr>
        <w:t> </w:t>
      </w:r>
      <w:r>
        <w:rPr>
          <w:sz w:val="22"/>
        </w:rPr>
        <w:t>perbandingan</w:t>
      </w:r>
      <w:r>
        <w:rPr>
          <w:spacing w:val="-3"/>
          <w:sz w:val="22"/>
        </w:rPr>
        <w:t> </w:t>
      </w:r>
      <w:r>
        <w:rPr>
          <w:sz w:val="22"/>
        </w:rPr>
        <w:t>antara</w:t>
      </w:r>
      <w:r>
        <w:rPr>
          <w:spacing w:val="-8"/>
          <w:sz w:val="22"/>
        </w:rPr>
        <w:t> </w:t>
      </w:r>
      <w:r>
        <w:rPr>
          <w:sz w:val="22"/>
        </w:rPr>
        <w:t>total</w:t>
      </w:r>
      <w:r>
        <w:rPr>
          <w:spacing w:val="-8"/>
          <w:sz w:val="22"/>
        </w:rPr>
        <w:t> </w:t>
      </w:r>
      <w:r>
        <w:rPr>
          <w:sz w:val="22"/>
        </w:rPr>
        <w:t>utang</w:t>
      </w:r>
      <w:r>
        <w:rPr>
          <w:spacing w:val="-5"/>
          <w:sz w:val="22"/>
        </w:rPr>
        <w:t> </w:t>
      </w:r>
      <w:r>
        <w:rPr>
          <w:sz w:val="22"/>
        </w:rPr>
        <w:t>yang</w:t>
      </w:r>
      <w:r>
        <w:rPr>
          <w:spacing w:val="-9"/>
          <w:sz w:val="22"/>
        </w:rPr>
        <w:t> </w:t>
      </w:r>
      <w:r>
        <w:rPr>
          <w:sz w:val="22"/>
        </w:rPr>
        <w:t>dimiliki</w:t>
      </w:r>
      <w:r>
        <w:rPr>
          <w:spacing w:val="-4"/>
          <w:sz w:val="22"/>
        </w:rPr>
        <w:t> </w:t>
      </w:r>
      <w:r>
        <w:rPr>
          <w:sz w:val="22"/>
        </w:rPr>
        <w:t>dengan</w:t>
      </w:r>
      <w:r>
        <w:rPr>
          <w:spacing w:val="-5"/>
          <w:sz w:val="22"/>
        </w:rPr>
        <w:t> </w:t>
      </w:r>
      <w:r>
        <w:rPr>
          <w:sz w:val="22"/>
        </w:rPr>
        <w:t>jumlah</w:t>
      </w:r>
      <w:r>
        <w:rPr>
          <w:spacing w:val="-5"/>
          <w:sz w:val="22"/>
        </w:rPr>
        <w:t> </w:t>
      </w:r>
      <w:r>
        <w:rPr>
          <w:sz w:val="22"/>
        </w:rPr>
        <w:t>modal yang dimiliki oleh perusahaan. Bambang Riyanto (2009:22) berpendapat bahwa struktur modal adalah</w:t>
      </w:r>
      <w:r>
        <w:rPr>
          <w:spacing w:val="-1"/>
          <w:sz w:val="22"/>
        </w:rPr>
        <w:t> </w:t>
      </w:r>
      <w:r>
        <w:rPr>
          <w:sz w:val="22"/>
        </w:rPr>
        <w:t>pembelanjaan</w:t>
      </w:r>
      <w:r>
        <w:rPr>
          <w:spacing w:val="-1"/>
          <w:sz w:val="22"/>
        </w:rPr>
        <w:t> </w:t>
      </w:r>
      <w:r>
        <w:rPr>
          <w:sz w:val="22"/>
        </w:rPr>
        <w:t>permanen</w:t>
      </w:r>
      <w:r>
        <w:rPr>
          <w:spacing w:val="-1"/>
          <w:sz w:val="22"/>
        </w:rPr>
        <w:t> </w:t>
      </w:r>
      <w:r>
        <w:rPr>
          <w:sz w:val="22"/>
        </w:rPr>
        <w:t>dimana mencerminkan</w:t>
      </w:r>
      <w:r>
        <w:rPr>
          <w:spacing w:val="-1"/>
          <w:sz w:val="22"/>
        </w:rPr>
        <w:t> </w:t>
      </w:r>
      <w:r>
        <w:rPr>
          <w:sz w:val="22"/>
        </w:rPr>
        <w:t>pertimbangan antara hutang jangka panjang dengan modal sendiri. Bambang Riyanto (2009:297) menyatakan bahwa suatu perusahaan yang mempunyai struktur modal yang tidak baik, dimana mempunyai hutang yang sangat besar akan memberikan</w:t>
      </w:r>
      <w:r>
        <w:rPr>
          <w:spacing w:val="-14"/>
          <w:sz w:val="22"/>
        </w:rPr>
        <w:t> </w:t>
      </w:r>
      <w:r>
        <w:rPr>
          <w:sz w:val="22"/>
        </w:rPr>
        <w:t>beban</w:t>
      </w:r>
      <w:r>
        <w:rPr>
          <w:spacing w:val="-14"/>
          <w:sz w:val="22"/>
        </w:rPr>
        <w:t> </w:t>
      </w:r>
      <w:r>
        <w:rPr>
          <w:sz w:val="22"/>
        </w:rPr>
        <w:t>yang</w:t>
      </w:r>
      <w:r>
        <w:rPr>
          <w:spacing w:val="-14"/>
          <w:sz w:val="22"/>
        </w:rPr>
        <w:t> </w:t>
      </w:r>
      <w:r>
        <w:rPr>
          <w:sz w:val="22"/>
        </w:rPr>
        <w:t>berat</w:t>
      </w:r>
      <w:r>
        <w:rPr>
          <w:spacing w:val="-13"/>
          <w:sz w:val="22"/>
        </w:rPr>
        <w:t> </w:t>
      </w:r>
      <w:r>
        <w:rPr>
          <w:sz w:val="22"/>
        </w:rPr>
        <w:t>kepada</w:t>
      </w:r>
      <w:r>
        <w:rPr>
          <w:spacing w:val="-14"/>
          <w:sz w:val="22"/>
        </w:rPr>
        <w:t> </w:t>
      </w:r>
      <w:r>
        <w:rPr>
          <w:sz w:val="22"/>
        </w:rPr>
        <w:t>perusahaan</w:t>
      </w:r>
      <w:r>
        <w:rPr>
          <w:spacing w:val="-14"/>
          <w:sz w:val="22"/>
        </w:rPr>
        <w:t> </w:t>
      </w:r>
      <w:r>
        <w:rPr>
          <w:sz w:val="22"/>
        </w:rPr>
        <w:t>yang</w:t>
      </w:r>
      <w:r>
        <w:rPr>
          <w:spacing w:val="-14"/>
          <w:sz w:val="22"/>
        </w:rPr>
        <w:t> </w:t>
      </w:r>
      <w:r>
        <w:rPr>
          <w:sz w:val="22"/>
        </w:rPr>
        <w:t>bersangkutan.Banyak</w:t>
      </w:r>
      <w:r>
        <w:rPr>
          <w:spacing w:val="-13"/>
          <w:sz w:val="22"/>
        </w:rPr>
        <w:t> </w:t>
      </w:r>
      <w:r>
        <w:rPr>
          <w:sz w:val="22"/>
        </w:rPr>
        <w:t>alat</w:t>
      </w:r>
      <w:r>
        <w:rPr>
          <w:spacing w:val="-14"/>
          <w:sz w:val="22"/>
        </w:rPr>
        <w:t> </w:t>
      </w:r>
      <w:r>
        <w:rPr>
          <w:sz w:val="22"/>
        </w:rPr>
        <w:t>ukur</w:t>
      </w:r>
      <w:r>
        <w:rPr>
          <w:spacing w:val="-14"/>
          <w:sz w:val="22"/>
        </w:rPr>
        <w:t> </w:t>
      </w:r>
      <w:r>
        <w:rPr>
          <w:sz w:val="22"/>
        </w:rPr>
        <w:t>untuk</w:t>
      </w:r>
      <w:r>
        <w:rPr>
          <w:spacing w:val="-14"/>
          <w:sz w:val="22"/>
        </w:rPr>
        <w:t> </w:t>
      </w:r>
      <w:r>
        <w:rPr>
          <w:sz w:val="22"/>
        </w:rPr>
        <w:t>menilai struktur modal, seperti </w:t>
      </w:r>
      <w:r>
        <w:rPr>
          <w:i/>
          <w:sz w:val="22"/>
        </w:rPr>
        <w:t>Debt to Asset Ratio, Debt to Equity Ratio dan Long Term Debt to Equitiy Ratio</w:t>
      </w:r>
      <w:r>
        <w:rPr>
          <w:sz w:val="22"/>
        </w:rPr>
        <w:t>. Agus Sartono (2012:120) menyatakan alat ukur untuk struktur modal terdapat pada rasio leverage</w:t>
      </w:r>
      <w:r>
        <w:rPr>
          <w:spacing w:val="-5"/>
          <w:sz w:val="22"/>
        </w:rPr>
        <w:t> </w:t>
      </w:r>
      <w:r>
        <w:rPr>
          <w:sz w:val="22"/>
        </w:rPr>
        <w:t>diantaranya</w:t>
      </w:r>
      <w:r>
        <w:rPr>
          <w:spacing w:val="-5"/>
          <w:sz w:val="22"/>
        </w:rPr>
        <w:t> </w:t>
      </w:r>
      <w:r>
        <w:rPr>
          <w:sz w:val="22"/>
        </w:rPr>
        <w:t>“</w:t>
      </w:r>
      <w:r>
        <w:rPr>
          <w:i/>
          <w:sz w:val="22"/>
        </w:rPr>
        <w:t>Debt</w:t>
      </w:r>
      <w:r>
        <w:rPr>
          <w:i/>
          <w:spacing w:val="-5"/>
          <w:sz w:val="22"/>
        </w:rPr>
        <w:t> </w:t>
      </w:r>
      <w:r>
        <w:rPr>
          <w:i/>
          <w:sz w:val="22"/>
        </w:rPr>
        <w:t>to</w:t>
      </w:r>
      <w:r>
        <w:rPr>
          <w:i/>
          <w:spacing w:val="-2"/>
          <w:sz w:val="22"/>
        </w:rPr>
        <w:t> </w:t>
      </w:r>
      <w:r>
        <w:rPr>
          <w:i/>
          <w:sz w:val="22"/>
        </w:rPr>
        <w:t>Asset</w:t>
      </w:r>
      <w:r>
        <w:rPr>
          <w:i/>
          <w:spacing w:val="-5"/>
          <w:sz w:val="22"/>
        </w:rPr>
        <w:t> </w:t>
      </w:r>
      <w:r>
        <w:rPr>
          <w:i/>
          <w:sz w:val="22"/>
        </w:rPr>
        <w:t>Ratio,</w:t>
      </w:r>
      <w:r>
        <w:rPr>
          <w:i/>
          <w:spacing w:val="-6"/>
          <w:sz w:val="22"/>
        </w:rPr>
        <w:t> </w:t>
      </w:r>
      <w:r>
        <w:rPr>
          <w:i/>
          <w:sz w:val="22"/>
        </w:rPr>
        <w:t>Debt</w:t>
      </w:r>
      <w:r>
        <w:rPr>
          <w:i/>
          <w:spacing w:val="-5"/>
          <w:sz w:val="22"/>
        </w:rPr>
        <w:t> </w:t>
      </w:r>
      <w:r>
        <w:rPr>
          <w:i/>
          <w:sz w:val="22"/>
        </w:rPr>
        <w:t>to</w:t>
      </w:r>
      <w:r>
        <w:rPr>
          <w:i/>
          <w:spacing w:val="-6"/>
          <w:sz w:val="22"/>
        </w:rPr>
        <w:t> </w:t>
      </w:r>
      <w:r>
        <w:rPr>
          <w:i/>
          <w:sz w:val="22"/>
        </w:rPr>
        <w:t>Equity</w:t>
      </w:r>
      <w:r>
        <w:rPr>
          <w:i/>
          <w:spacing w:val="-5"/>
          <w:sz w:val="22"/>
        </w:rPr>
        <w:t> </w:t>
      </w:r>
      <w:r>
        <w:rPr>
          <w:i/>
          <w:sz w:val="22"/>
        </w:rPr>
        <w:t>Ratio,</w:t>
      </w:r>
      <w:r>
        <w:rPr>
          <w:i/>
          <w:spacing w:val="-6"/>
          <w:sz w:val="22"/>
        </w:rPr>
        <w:t> </w:t>
      </w:r>
      <w:r>
        <w:rPr>
          <w:i/>
          <w:sz w:val="22"/>
        </w:rPr>
        <w:t>Times</w:t>
      </w:r>
      <w:r>
        <w:rPr>
          <w:i/>
          <w:spacing w:val="-5"/>
          <w:sz w:val="22"/>
        </w:rPr>
        <w:t> </w:t>
      </w:r>
      <w:r>
        <w:rPr>
          <w:i/>
          <w:sz w:val="22"/>
        </w:rPr>
        <w:t>Interest</w:t>
      </w:r>
      <w:r>
        <w:rPr>
          <w:i/>
          <w:spacing w:val="-5"/>
          <w:sz w:val="22"/>
        </w:rPr>
        <w:t> </w:t>
      </w:r>
      <w:r>
        <w:rPr>
          <w:i/>
          <w:sz w:val="22"/>
        </w:rPr>
        <w:t>Earned</w:t>
      </w:r>
      <w:r>
        <w:rPr>
          <w:i/>
          <w:spacing w:val="-6"/>
          <w:sz w:val="22"/>
        </w:rPr>
        <w:t> </w:t>
      </w:r>
      <w:r>
        <w:rPr>
          <w:i/>
          <w:sz w:val="22"/>
        </w:rPr>
        <w:t>Ratio,</w:t>
      </w:r>
      <w:r>
        <w:rPr>
          <w:i/>
          <w:spacing w:val="-3"/>
          <w:sz w:val="22"/>
        </w:rPr>
        <w:t> </w:t>
      </w:r>
      <w:r>
        <w:rPr>
          <w:i/>
          <w:sz w:val="22"/>
        </w:rPr>
        <w:t>Fixed Charge Coverage dan Long Term Debt Ratio</w:t>
      </w:r>
      <w:r>
        <w:rPr>
          <w:sz w:val="22"/>
        </w:rPr>
        <w:t>.</w:t>
      </w:r>
    </w:p>
    <w:p>
      <w:pPr>
        <w:pStyle w:val="BodyText"/>
        <w:ind w:left="29" w:right="536" w:firstLine="428"/>
        <w:jc w:val="both"/>
      </w:pPr>
      <w:r>
        <w:rPr/>
        <w:t>Pada penelitian ini, struktur modal menggunakan rasio </w:t>
      </w:r>
      <w:r>
        <w:rPr>
          <w:i/>
        </w:rPr>
        <w:t>leverage </w:t>
      </w:r>
      <w:r>
        <w:rPr/>
        <w:t>yaitu </w:t>
      </w:r>
      <w:r>
        <w:rPr>
          <w:i/>
        </w:rPr>
        <w:t>Debt to Equity Ratio.</w:t>
      </w:r>
      <w:r>
        <w:rPr/>
        <w:t>Selamat</w:t>
      </w:r>
      <w:r>
        <w:rPr>
          <w:spacing w:val="-9"/>
        </w:rPr>
        <w:t> </w:t>
      </w:r>
      <w:r>
        <w:rPr/>
        <w:t>Munawir</w:t>
      </w:r>
      <w:r>
        <w:rPr>
          <w:spacing w:val="-9"/>
        </w:rPr>
        <w:t> </w:t>
      </w:r>
      <w:r>
        <w:rPr/>
        <w:t>(2010:239)</w:t>
      </w:r>
      <w:r>
        <w:rPr>
          <w:spacing w:val="-13"/>
        </w:rPr>
        <w:t> </w:t>
      </w:r>
      <w:r>
        <w:rPr/>
        <w:t>menyatakan</w:t>
      </w:r>
      <w:r>
        <w:rPr>
          <w:spacing w:val="-5"/>
        </w:rPr>
        <w:t> </w:t>
      </w:r>
      <w:r>
        <w:rPr/>
        <w:t>bahwa</w:t>
      </w:r>
      <w:r>
        <w:rPr>
          <w:spacing w:val="-9"/>
        </w:rPr>
        <w:t> </w:t>
      </w:r>
      <w:r>
        <w:rPr>
          <w:i/>
        </w:rPr>
        <w:t>Debt</w:t>
      </w:r>
      <w:r>
        <w:rPr>
          <w:i/>
          <w:spacing w:val="-9"/>
        </w:rPr>
        <w:t> </w:t>
      </w:r>
      <w:r>
        <w:rPr>
          <w:i/>
        </w:rPr>
        <w:t>to</w:t>
      </w:r>
      <w:r>
        <w:rPr>
          <w:i/>
          <w:spacing w:val="-7"/>
        </w:rPr>
        <w:t> </w:t>
      </w:r>
      <w:r>
        <w:rPr>
          <w:i/>
        </w:rPr>
        <w:t>Equity</w:t>
      </w:r>
      <w:r>
        <w:rPr>
          <w:i/>
          <w:spacing w:val="-9"/>
        </w:rPr>
        <w:t> </w:t>
      </w:r>
      <w:r>
        <w:rPr>
          <w:i/>
        </w:rPr>
        <w:t>Ratio</w:t>
      </w:r>
      <w:r>
        <w:rPr/>
        <w:t>adalah</w:t>
      </w:r>
      <w:r>
        <w:rPr>
          <w:spacing w:val="-9"/>
        </w:rPr>
        <w:t> </w:t>
      </w:r>
      <w:r>
        <w:rPr/>
        <w:t>rasio</w:t>
      </w:r>
      <w:r>
        <w:rPr>
          <w:spacing w:val="-7"/>
        </w:rPr>
        <w:t> </w:t>
      </w:r>
      <w:r>
        <w:rPr/>
        <w:t>antara</w:t>
      </w:r>
      <w:r>
        <w:rPr>
          <w:spacing w:val="-9"/>
        </w:rPr>
        <w:t> </w:t>
      </w:r>
      <w:r>
        <w:rPr/>
        <w:t>total utang dengan modal sendiri. Rasio ini menunjukkan berapa bagian dari setiap modal sendiri yang dijadikan jaminan utang.</w:t>
      </w:r>
    </w:p>
    <w:p>
      <w:pPr>
        <w:pStyle w:val="BodyText"/>
        <w:ind w:left="29" w:right="533" w:firstLine="428"/>
        <w:jc w:val="both"/>
      </w:pPr>
      <w:r>
        <w:rPr/>
        <w:t>Dermawan Sjahrial (2007:236) menyatakan faktor yang mempengaruhi struktur modal diantaranya tingkat penjualan, struktur aktiva, tingkat pertumbuhan perusahaan, kemampuan menghasilkan laba, variabilitas laba dan perlindungan pajak, skala perusahaan dan kondisi intern perusahaan dan ekonomi makro.Faktor yang digunakan dalam penelitian ini yaitu </w:t>
      </w:r>
      <w:r>
        <w:rPr>
          <w:i/>
        </w:rPr>
        <w:t>current ratio</w:t>
      </w:r>
      <w:r>
        <w:rPr/>
        <w:t>, kemampuan menghasilkan laba yaitu </w:t>
      </w:r>
      <w:r>
        <w:rPr>
          <w:i/>
        </w:rPr>
        <w:t>return on asset</w:t>
      </w:r>
      <w:r>
        <w:rPr/>
        <w:t>.struktur aktiva dan aktivitas perusahaan yaitu </w:t>
      </w:r>
      <w:r>
        <w:rPr>
          <w:i/>
        </w:rPr>
        <w:t>total asset turnover</w:t>
      </w:r>
      <w:r>
        <w:rPr/>
        <w:t>.</w:t>
      </w:r>
    </w:p>
    <w:p>
      <w:pPr>
        <w:pStyle w:val="BodyText"/>
        <w:ind w:left="29" w:right="534" w:firstLine="428"/>
        <w:jc w:val="both"/>
      </w:pPr>
      <w:r>
        <w:rPr/>
        <w:t>Berdasarkan data yang didapat, diketahui terdapat beberapa perusahaan memilikirata rata perperusahaannya mengalami peningkatan yang cukup tinggi dalam struktur modalnya.Seperti perusahaan</w:t>
      </w:r>
      <w:r>
        <w:rPr>
          <w:spacing w:val="-13"/>
        </w:rPr>
        <w:t> </w:t>
      </w:r>
      <w:r>
        <w:rPr/>
        <w:t>GZCO,</w:t>
      </w:r>
      <w:r>
        <w:rPr>
          <w:spacing w:val="-10"/>
        </w:rPr>
        <w:t> </w:t>
      </w:r>
      <w:r>
        <w:rPr/>
        <w:t>JAWA</w:t>
      </w:r>
      <w:r>
        <w:rPr>
          <w:spacing w:val="-13"/>
        </w:rPr>
        <w:t> </w:t>
      </w:r>
      <w:r>
        <w:rPr/>
        <w:t>dan</w:t>
      </w:r>
      <w:r>
        <w:rPr>
          <w:spacing w:val="-9"/>
        </w:rPr>
        <w:t> </w:t>
      </w:r>
      <w:r>
        <w:rPr/>
        <w:t>TBLA.Namun</w:t>
      </w:r>
      <w:r>
        <w:rPr>
          <w:spacing w:val="-9"/>
        </w:rPr>
        <w:t> </w:t>
      </w:r>
      <w:r>
        <w:rPr/>
        <w:t>secara</w:t>
      </w:r>
      <w:r>
        <w:rPr>
          <w:spacing w:val="-8"/>
        </w:rPr>
        <w:t> </w:t>
      </w:r>
      <w:r>
        <w:rPr/>
        <w:t>keseluruhan</w:t>
      </w:r>
      <w:r>
        <w:rPr>
          <w:spacing w:val="-10"/>
        </w:rPr>
        <w:t> </w:t>
      </w:r>
      <w:r>
        <w:rPr/>
        <w:t>perusahaan</w:t>
      </w:r>
      <w:r>
        <w:rPr>
          <w:spacing w:val="-13"/>
        </w:rPr>
        <w:t> </w:t>
      </w:r>
      <w:r>
        <w:rPr/>
        <w:t>perkebunan</w:t>
      </w:r>
      <w:r>
        <w:rPr>
          <w:spacing w:val="-13"/>
        </w:rPr>
        <w:t> </w:t>
      </w:r>
      <w:r>
        <w:rPr/>
        <w:t>dari</w:t>
      </w:r>
      <w:r>
        <w:rPr>
          <w:spacing w:val="-12"/>
        </w:rPr>
        <w:t> </w:t>
      </w:r>
      <w:r>
        <w:rPr/>
        <w:t>tahun 2009 hingga 2015 DERdapat dikatakan mengalami peningkatan bila dilihat dari rata-rata pertahunnya dengan nilai DER diatas 100%. Situasi ini membuktikan bahwa struktur modal perusahaan lebih cenderung didominasi oleh utang. Terjadinya peningkatan DER dikarenakan kenaikan total utang pada perusahaan Perkebunan yang terdaftar di BEI yang menunjukkan bahwa struktur modal tidak baik.</w:t>
      </w:r>
    </w:p>
    <w:p>
      <w:pPr>
        <w:pStyle w:val="BodyText"/>
        <w:spacing w:before="1"/>
        <w:ind w:left="29" w:right="538" w:firstLine="428"/>
        <w:jc w:val="both"/>
      </w:pPr>
      <w:r>
        <w:rPr/>
        <w:t>Kondisi ini tidak sesuai dimana perusahaan harus memiliki tingkat struktur modal yang maksimal, karena</w:t>
      </w:r>
      <w:r>
        <w:rPr>
          <w:spacing w:val="-1"/>
        </w:rPr>
        <w:t> </w:t>
      </w:r>
      <w:r>
        <w:rPr/>
        <w:t>semestinya</w:t>
      </w:r>
      <w:r>
        <w:rPr>
          <w:spacing w:val="-2"/>
        </w:rPr>
        <w:t> </w:t>
      </w:r>
      <w:r>
        <w:rPr/>
        <w:t>total</w:t>
      </w:r>
      <w:r>
        <w:rPr>
          <w:spacing w:val="-2"/>
        </w:rPr>
        <w:t> </w:t>
      </w:r>
      <w:r>
        <w:rPr/>
        <w:t>utang tidak melebihi</w:t>
      </w:r>
      <w:r>
        <w:rPr>
          <w:spacing w:val="-2"/>
        </w:rPr>
        <w:t> </w:t>
      </w:r>
      <w:r>
        <w:rPr/>
        <w:t>dari</w:t>
      </w:r>
      <w:r>
        <w:rPr>
          <w:spacing w:val="-2"/>
        </w:rPr>
        <w:t> </w:t>
      </w:r>
      <w:r>
        <w:rPr/>
        <w:t>modal.Kondisi</w:t>
      </w:r>
      <w:r>
        <w:rPr>
          <w:spacing w:val="-2"/>
        </w:rPr>
        <w:t> </w:t>
      </w:r>
      <w:r>
        <w:rPr/>
        <w:t>ini</w:t>
      </w:r>
      <w:r>
        <w:rPr>
          <w:spacing w:val="-1"/>
        </w:rPr>
        <w:t> </w:t>
      </w:r>
      <w:r>
        <w:rPr/>
        <w:t>layak untuk ditinjau kembali, karena dimata investor maupun calon investor lebih, mereka lebih terdorong dan memilih untuk</w:t>
      </w:r>
      <w:r>
        <w:rPr>
          <w:spacing w:val="-5"/>
        </w:rPr>
        <w:t> </w:t>
      </w:r>
      <w:r>
        <w:rPr/>
        <w:t>berinvestasi</w:t>
      </w:r>
      <w:r>
        <w:rPr>
          <w:spacing w:val="-4"/>
        </w:rPr>
        <w:t> </w:t>
      </w:r>
      <w:r>
        <w:rPr/>
        <w:t>ke</w:t>
      </w:r>
      <w:r>
        <w:rPr>
          <w:spacing w:val="-4"/>
        </w:rPr>
        <w:t> </w:t>
      </w:r>
      <w:r>
        <w:rPr/>
        <w:t>perusahaan</w:t>
      </w:r>
      <w:r>
        <w:rPr>
          <w:spacing w:val="-1"/>
        </w:rPr>
        <w:t> </w:t>
      </w:r>
      <w:r>
        <w:rPr/>
        <w:t>yang</w:t>
      </w:r>
      <w:r>
        <w:rPr>
          <w:spacing w:val="-5"/>
        </w:rPr>
        <w:t> </w:t>
      </w:r>
      <w:r>
        <w:rPr/>
        <w:t>memang</w:t>
      </w:r>
      <w:r>
        <w:rPr>
          <w:spacing w:val="-5"/>
        </w:rPr>
        <w:t> </w:t>
      </w:r>
      <w:r>
        <w:rPr/>
        <w:t>jelas</w:t>
      </w:r>
      <w:r>
        <w:rPr>
          <w:spacing w:val="-4"/>
        </w:rPr>
        <w:t> </w:t>
      </w:r>
      <w:r>
        <w:rPr/>
        <w:t>mempunyai kondisi struktur</w:t>
      </w:r>
      <w:r>
        <w:rPr>
          <w:spacing w:val="-4"/>
        </w:rPr>
        <w:t> </w:t>
      </w:r>
      <w:r>
        <w:rPr/>
        <w:t>modal</w:t>
      </w:r>
      <w:r>
        <w:rPr>
          <w:spacing w:val="-4"/>
        </w:rPr>
        <w:t> </w:t>
      </w:r>
      <w:r>
        <w:rPr/>
        <w:t>yang</w:t>
      </w:r>
      <w:r>
        <w:rPr>
          <w:spacing w:val="-5"/>
        </w:rPr>
        <w:t> </w:t>
      </w:r>
      <w:r>
        <w:rPr/>
        <w:t>baik. Hal ini dikarenakan apabila struktur modal berjumlah tinggimakapara investor akan menanggung resiko yang tinggi juga.</w:t>
      </w:r>
    </w:p>
    <w:p>
      <w:pPr>
        <w:pStyle w:val="BodyText"/>
        <w:spacing w:after="0"/>
        <w:jc w:val="both"/>
        <w:sectPr>
          <w:pgSz w:w="11910" w:h="16840"/>
          <w:pgMar w:header="724" w:footer="0" w:top="1340" w:bottom="280" w:left="1275" w:right="1275"/>
        </w:sectPr>
      </w:pPr>
    </w:p>
    <w:p>
      <w:pPr>
        <w:pStyle w:val="BodyText"/>
        <w:spacing w:before="80"/>
        <w:ind w:left="537" w:right="30" w:firstLine="427"/>
        <w:jc w:val="both"/>
      </w:pPr>
      <w:r>
        <w:rPr/>
        <w:t>Disamping itu, tingkat </w:t>
      </w:r>
      <w:r>
        <w:rPr>
          <w:i/>
        </w:rPr>
        <w:t>current ratio </w:t>
      </w:r>
      <w:r>
        <w:rPr/>
        <w:t>yang tinggi namun tidak diikuti oleh struktur modal yang rendah.Semestinya dengan adanya peningkatan likuiditas, struktur modal cenderung akan mengalami penurunan. Menurut Bambang Riyanto (2009:17) yang menyatakan semakin besar likuiditas perusahaan maka struktur modalnya (dalam hal ini hutang) akan semakin berkurang, karena perusahaan yang memiliki likuiditas yang baik akan memiliki kemampuan untuk membayar hutang lebih besar. Maka dari itu, hubungan likuiditas terhadap struktur modal adalah negative.</w:t>
      </w:r>
    </w:p>
    <w:p>
      <w:pPr>
        <w:pStyle w:val="BodyText"/>
        <w:tabs>
          <w:tab w:pos="4198" w:val="left" w:leader="none"/>
        </w:tabs>
        <w:ind w:left="537" w:right="23" w:firstLine="427"/>
      </w:pPr>
      <w:r>
        <w:rPr/>
        <w:t>Kemudian </w:t>
      </w:r>
      <w:r>
        <w:rPr>
          <w:i/>
        </w:rPr>
        <w:t>return on asset </w:t>
      </w:r>
      <w:r>
        <w:rPr/>
        <w:t>mengalami penurunan dan diikuti oleh struktur modal yang tinggi. Kondisi</w:t>
      </w:r>
      <w:r>
        <w:rPr>
          <w:spacing w:val="-8"/>
        </w:rPr>
        <w:t> </w:t>
      </w:r>
      <w:r>
        <w:rPr/>
        <w:t>ini</w:t>
      </w:r>
      <w:r>
        <w:rPr>
          <w:spacing w:val="-8"/>
        </w:rPr>
        <w:t> </w:t>
      </w:r>
      <w:r>
        <w:rPr/>
        <w:t>juga</w:t>
      </w:r>
      <w:r>
        <w:rPr>
          <w:spacing w:val="-7"/>
        </w:rPr>
        <w:t> </w:t>
      </w:r>
      <w:r>
        <w:rPr/>
        <w:t>perlu</w:t>
      </w:r>
      <w:r>
        <w:rPr>
          <w:spacing w:val="-9"/>
        </w:rPr>
        <w:t> </w:t>
      </w:r>
      <w:r>
        <w:rPr/>
        <w:t>ditinjau</w:t>
      </w:r>
      <w:r>
        <w:rPr>
          <w:spacing w:val="-9"/>
        </w:rPr>
        <w:t> </w:t>
      </w:r>
      <w:r>
        <w:rPr/>
        <w:t>kembali</w:t>
      </w:r>
      <w:r>
        <w:rPr>
          <w:spacing w:val="-5"/>
        </w:rPr>
        <w:t> </w:t>
      </w:r>
      <w:r>
        <w:rPr/>
        <w:t>sebab untuk</w:t>
      </w:r>
      <w:r>
        <w:rPr>
          <w:spacing w:val="-9"/>
        </w:rPr>
        <w:t> </w:t>
      </w:r>
      <w:r>
        <w:rPr/>
        <w:t>investor</w:t>
      </w:r>
      <w:r>
        <w:rPr>
          <w:spacing w:val="-8"/>
        </w:rPr>
        <w:t> </w:t>
      </w:r>
      <w:r>
        <w:rPr/>
        <w:t>dan</w:t>
      </w:r>
      <w:r>
        <w:rPr>
          <w:spacing w:val="-5"/>
        </w:rPr>
        <w:t> </w:t>
      </w:r>
      <w:r>
        <w:rPr/>
        <w:t>calon</w:t>
      </w:r>
      <w:r>
        <w:rPr>
          <w:spacing w:val="-9"/>
        </w:rPr>
        <w:t> </w:t>
      </w:r>
      <w:r>
        <w:rPr/>
        <w:t>investor</w:t>
      </w:r>
      <w:r>
        <w:rPr>
          <w:spacing w:val="-4"/>
        </w:rPr>
        <w:t> </w:t>
      </w:r>
      <w:r>
        <w:rPr/>
        <w:t>cenderung</w:t>
      </w:r>
      <w:r>
        <w:rPr>
          <w:spacing w:val="-9"/>
        </w:rPr>
        <w:t> </w:t>
      </w:r>
      <w:r>
        <w:rPr/>
        <w:t>terdorong dan lebih memilih untuk berinvestasi ke perusahaan yang memang jelas memiliki perolehan profit yang baik.Menurut Brigham dan Houston (2006:40) yang menyatakan bahwa perusahaan dengan tingkat</w:t>
      </w:r>
      <w:r>
        <w:rPr>
          <w:spacing w:val="34"/>
        </w:rPr>
        <w:t> </w:t>
      </w:r>
      <w:r>
        <w:rPr/>
        <w:t>pengembalian</w:t>
      </w:r>
      <w:r>
        <w:rPr>
          <w:spacing w:val="33"/>
        </w:rPr>
        <w:t> </w:t>
      </w:r>
      <w:r>
        <w:rPr/>
        <w:t>atas</w:t>
      </w:r>
      <w:r>
        <w:rPr>
          <w:spacing w:val="34"/>
        </w:rPr>
        <w:t> </w:t>
      </w:r>
      <w:r>
        <w:rPr/>
        <w:t>investasi</w:t>
      </w:r>
      <w:r>
        <w:rPr>
          <w:spacing w:val="38"/>
        </w:rPr>
        <w:t> </w:t>
      </w:r>
      <w:r>
        <w:rPr/>
        <w:t>akan</w:t>
      </w:r>
      <w:r>
        <w:rPr>
          <w:spacing w:val="33"/>
        </w:rPr>
        <w:t> </w:t>
      </w:r>
      <w:r>
        <w:rPr/>
        <w:t>menggunakan</w:t>
      </w:r>
      <w:r>
        <w:rPr>
          <w:spacing w:val="33"/>
        </w:rPr>
        <w:t> </w:t>
      </w:r>
      <w:r>
        <w:rPr/>
        <w:t>modal</w:t>
      </w:r>
      <w:r>
        <w:rPr>
          <w:spacing w:val="34"/>
        </w:rPr>
        <w:t> </w:t>
      </w:r>
      <w:r>
        <w:rPr/>
        <w:t>utang</w:t>
      </w:r>
      <w:r>
        <w:rPr>
          <w:spacing w:val="33"/>
        </w:rPr>
        <w:t> </w:t>
      </w:r>
      <w:r>
        <w:rPr/>
        <w:t>yang</w:t>
      </w:r>
      <w:r>
        <w:rPr>
          <w:spacing w:val="33"/>
        </w:rPr>
        <w:t> </w:t>
      </w:r>
      <w:r>
        <w:rPr/>
        <w:t>relative</w:t>
      </w:r>
      <w:r>
        <w:rPr>
          <w:spacing w:val="33"/>
        </w:rPr>
        <w:t> </w:t>
      </w:r>
      <w:r>
        <w:rPr/>
        <w:t>kecil.</w:t>
      </w:r>
      <w:r>
        <w:rPr>
          <w:spacing w:val="40"/>
        </w:rPr>
        <w:t> </w:t>
      </w:r>
      <w:r>
        <w:rPr/>
        <w:t>Untuk tingkat</w:t>
      </w:r>
      <w:r>
        <w:rPr>
          <w:spacing w:val="40"/>
        </w:rPr>
        <w:t> </w:t>
      </w:r>
      <w:r>
        <w:rPr/>
        <w:t>pengembalian</w:t>
      </w:r>
      <w:r>
        <w:rPr>
          <w:spacing w:val="40"/>
        </w:rPr>
        <w:t> </w:t>
      </w:r>
      <w:r>
        <w:rPr/>
        <w:t>yang</w:t>
      </w:r>
      <w:r>
        <w:rPr>
          <w:spacing w:val="40"/>
        </w:rPr>
        <w:t> </w:t>
      </w:r>
      <w:r>
        <w:rPr/>
        <w:t>tergolong</w:t>
      </w:r>
      <w:r>
        <w:rPr>
          <w:spacing w:val="40"/>
        </w:rPr>
        <w:t> </w:t>
      </w:r>
      <w:r>
        <w:rPr/>
        <w:t>tinggi,</w:t>
      </w:r>
      <w:r>
        <w:rPr>
          <w:spacing w:val="40"/>
        </w:rPr>
        <w:t> </w:t>
      </w:r>
      <w:r>
        <w:rPr/>
        <w:t>hal</w:t>
      </w:r>
      <w:r>
        <w:rPr>
          <w:spacing w:val="40"/>
        </w:rPr>
        <w:t> </w:t>
      </w:r>
      <w:r>
        <w:rPr/>
        <w:t>ini</w:t>
      </w:r>
      <w:r>
        <w:rPr>
          <w:spacing w:val="40"/>
        </w:rPr>
        <w:t> </w:t>
      </w:r>
      <w:r>
        <w:rPr/>
        <w:t>cenderung</w:t>
      </w:r>
      <w:r>
        <w:rPr>
          <w:spacing w:val="40"/>
        </w:rPr>
        <w:t> </w:t>
      </w:r>
      <w:r>
        <w:rPr/>
        <w:t>dapat</w:t>
      </w:r>
      <w:r>
        <w:rPr>
          <w:spacing w:val="40"/>
        </w:rPr>
        <w:t> </w:t>
      </w:r>
      <w:r>
        <w:rPr/>
        <w:t>membiayai</w:t>
      </w:r>
      <w:r>
        <w:rPr>
          <w:spacing w:val="40"/>
        </w:rPr>
        <w:t> </w:t>
      </w:r>
      <w:r>
        <w:rPr/>
        <w:t>sebagian</w:t>
      </w:r>
      <w:r>
        <w:rPr>
          <w:spacing w:val="40"/>
        </w:rPr>
        <w:t> </w:t>
      </w:r>
      <w:r>
        <w:rPr/>
        <w:t>dari kebutuhan</w:t>
      </w:r>
      <w:r>
        <w:rPr>
          <w:spacing w:val="40"/>
        </w:rPr>
        <w:t> </w:t>
      </w:r>
      <w:r>
        <w:rPr/>
        <w:t>pendanaan</w:t>
      </w:r>
      <w:r>
        <w:rPr>
          <w:spacing w:val="40"/>
        </w:rPr>
        <w:t> </w:t>
      </w:r>
      <w:r>
        <w:rPr/>
        <w:t>terhadap</w:t>
      </w:r>
      <w:r>
        <w:rPr>
          <w:spacing w:val="40"/>
        </w:rPr>
        <w:t> </w:t>
      </w:r>
      <w:r>
        <w:rPr/>
        <w:t>dana</w:t>
        <w:tab/>
        <w:t>yang</w:t>
      </w:r>
      <w:r>
        <w:rPr>
          <w:spacing w:val="40"/>
        </w:rPr>
        <w:t> </w:t>
      </w:r>
      <w:r>
        <w:rPr/>
        <w:t>diperoleh</w:t>
      </w:r>
      <w:r>
        <w:rPr>
          <w:spacing w:val="40"/>
        </w:rPr>
        <w:t> </w:t>
      </w:r>
      <w:r>
        <w:rPr/>
        <w:t>secara</w:t>
      </w:r>
      <w:r>
        <w:rPr>
          <w:spacing w:val="40"/>
        </w:rPr>
        <w:t> </w:t>
      </w:r>
      <w:r>
        <w:rPr/>
        <w:t>internal.</w:t>
      </w:r>
      <w:r>
        <w:rPr>
          <w:spacing w:val="40"/>
        </w:rPr>
        <w:t> </w:t>
      </w:r>
      <w:r>
        <w:rPr/>
        <w:t>Bagi</w:t>
      </w:r>
      <w:r>
        <w:rPr>
          <w:spacing w:val="40"/>
        </w:rPr>
        <w:t> </w:t>
      </w:r>
      <w:r>
        <w:rPr/>
        <w:t>perusahaan</w:t>
      </w:r>
      <w:r>
        <w:rPr>
          <w:spacing w:val="40"/>
        </w:rPr>
        <w:t> </w:t>
      </w:r>
      <w:r>
        <w:rPr/>
        <w:t>yang memamng</w:t>
      </w:r>
      <w:r>
        <w:rPr>
          <w:spacing w:val="-1"/>
        </w:rPr>
        <w:t> </w:t>
      </w:r>
      <w:r>
        <w:rPr/>
        <w:t>memiliki tingkat laba yang baik</w:t>
      </w:r>
      <w:r>
        <w:rPr>
          <w:spacing w:val="-1"/>
        </w:rPr>
        <w:t> </w:t>
      </w:r>
      <w:r>
        <w:rPr/>
        <w:t>atau tinggi, maka tingkat utang</w:t>
      </w:r>
      <w:r>
        <w:rPr>
          <w:spacing w:val="-1"/>
        </w:rPr>
        <w:t> </w:t>
      </w:r>
      <w:r>
        <w:rPr/>
        <w:t>juga dalam tingakt yang rendah, begitu juga sebaliknya.</w:t>
      </w:r>
    </w:p>
    <w:p>
      <w:pPr>
        <w:pStyle w:val="BodyText"/>
        <w:spacing w:before="2"/>
        <w:ind w:left="537" w:right="25" w:firstLine="427"/>
        <w:jc w:val="both"/>
      </w:pPr>
      <w:r>
        <w:rPr/>
        <w:t>Kemudian struktur aktiva dan total asset turnover mengalami penurunan namun tidak diikuti oleh</w:t>
      </w:r>
      <w:r>
        <w:rPr>
          <w:spacing w:val="-10"/>
        </w:rPr>
        <w:t> </w:t>
      </w:r>
      <w:r>
        <w:rPr/>
        <w:t>penurunan</w:t>
      </w:r>
      <w:r>
        <w:rPr>
          <w:spacing w:val="-10"/>
        </w:rPr>
        <w:t> </w:t>
      </w:r>
      <w:r>
        <w:rPr/>
        <w:t>struktur</w:t>
      </w:r>
      <w:r>
        <w:rPr>
          <w:spacing w:val="-9"/>
        </w:rPr>
        <w:t> </w:t>
      </w:r>
      <w:r>
        <w:rPr/>
        <w:t>modal.</w:t>
      </w:r>
      <w:r>
        <w:rPr>
          <w:spacing w:val="-7"/>
        </w:rPr>
        <w:t> </w:t>
      </w:r>
      <w:r>
        <w:rPr/>
        <w:t>Dengan</w:t>
      </w:r>
      <w:r>
        <w:rPr>
          <w:spacing w:val="-10"/>
        </w:rPr>
        <w:t> </w:t>
      </w:r>
      <w:r>
        <w:rPr/>
        <w:t>penurunan</w:t>
      </w:r>
      <w:r>
        <w:rPr>
          <w:spacing w:val="-10"/>
        </w:rPr>
        <w:t> </w:t>
      </w:r>
      <w:r>
        <w:rPr/>
        <w:t>aktiva,</w:t>
      </w:r>
      <w:r>
        <w:rPr>
          <w:spacing w:val="-7"/>
        </w:rPr>
        <w:t> </w:t>
      </w:r>
      <w:r>
        <w:rPr/>
        <w:t>seharusnya</w:t>
      </w:r>
      <w:r>
        <w:rPr>
          <w:spacing w:val="-9"/>
        </w:rPr>
        <w:t> </w:t>
      </w:r>
      <w:r>
        <w:rPr/>
        <w:t>perusahaan</w:t>
      </w:r>
      <w:r>
        <w:rPr>
          <w:spacing w:val="-10"/>
        </w:rPr>
        <w:t> </w:t>
      </w:r>
      <w:r>
        <w:rPr/>
        <w:t>dapat</w:t>
      </w:r>
      <w:r>
        <w:rPr>
          <w:spacing w:val="-9"/>
        </w:rPr>
        <w:t> </w:t>
      </w:r>
      <w:r>
        <w:rPr/>
        <w:t>mengurangi tingkat utang yang ada pada perusahaan.Namun hal ini tidak sejalan dimana pada perusahaan perkebunan </w:t>
      </w:r>
      <w:r>
        <w:rPr>
          <w:i/>
        </w:rPr>
        <w:t>Asset Structure</w:t>
      </w:r>
      <w:r>
        <w:rPr/>
        <w:t>mengalami penurunan namun struktur modalnya mengalami peningkatan.Menurut Agus Sartono (2008:248) yang berpendapat bahwa bagi perusahaan yang mempunyai aset yang sesuai dan pantas digunakan menjadi jaminan lebih mengarah dengan penggunaan utang dalam tingkatynag tinggi.Dan asset yang dimaksudu meruapak asset yang memang memiliki hubungan dengan struktur modal khususnya asset tetap.Maka dari itu, SA terhadap struktur modal mempunyai hubungan yang positif.</w:t>
      </w:r>
    </w:p>
    <w:p>
      <w:pPr>
        <w:pStyle w:val="BodyText"/>
        <w:ind w:left="537" w:right="29" w:firstLine="427"/>
        <w:jc w:val="both"/>
      </w:pPr>
      <w:r>
        <w:rPr/>
        <w:t>Fenomena pada perusahaan Perkebunan sekarang ini mengalami peningkatan pada struktur modal.Ekskalasi ini memiliki dampak terhadap struktur modal perusahaan yang terkait, yang mana perusahaan harus mempunyai struktur modal yang baik.</w:t>
      </w:r>
    </w:p>
    <w:p>
      <w:pPr>
        <w:pStyle w:val="BodyText"/>
        <w:spacing w:before="1"/>
        <w:ind w:left="537" w:right="33" w:firstLine="427"/>
        <w:jc w:val="both"/>
      </w:pPr>
      <w:r>
        <w:rPr/>
        <w:t>Keadaan</w:t>
      </w:r>
      <w:r>
        <w:rPr>
          <w:spacing w:val="-7"/>
        </w:rPr>
        <w:t> </w:t>
      </w:r>
      <w:r>
        <w:rPr/>
        <w:t>seperti</w:t>
      </w:r>
      <w:r>
        <w:rPr>
          <w:spacing w:val="-12"/>
        </w:rPr>
        <w:t> </w:t>
      </w:r>
      <w:r>
        <w:rPr/>
        <w:t>ini</w:t>
      </w:r>
      <w:r>
        <w:rPr>
          <w:spacing w:val="-12"/>
        </w:rPr>
        <w:t> </w:t>
      </w:r>
      <w:r>
        <w:rPr/>
        <w:t>tidak</w:t>
      </w:r>
      <w:r>
        <w:rPr>
          <w:spacing w:val="-13"/>
        </w:rPr>
        <w:t> </w:t>
      </w:r>
      <w:r>
        <w:rPr/>
        <w:t>sinkron</w:t>
      </w:r>
      <w:r>
        <w:rPr>
          <w:spacing w:val="-10"/>
        </w:rPr>
        <w:t> </w:t>
      </w:r>
      <w:r>
        <w:rPr/>
        <w:t>dengan</w:t>
      </w:r>
      <w:r>
        <w:rPr>
          <w:spacing w:val="-13"/>
        </w:rPr>
        <w:t> </w:t>
      </w:r>
      <w:r>
        <w:rPr/>
        <w:t>struktur</w:t>
      </w:r>
      <w:r>
        <w:rPr>
          <w:spacing w:val="-12"/>
        </w:rPr>
        <w:t> </w:t>
      </w:r>
      <w:r>
        <w:rPr/>
        <w:t>modal</w:t>
      </w:r>
      <w:r>
        <w:rPr>
          <w:spacing w:val="-12"/>
        </w:rPr>
        <w:t> </w:t>
      </w:r>
      <w:r>
        <w:rPr/>
        <w:t>yang</w:t>
      </w:r>
      <w:r>
        <w:rPr>
          <w:spacing w:val="-13"/>
        </w:rPr>
        <w:t> </w:t>
      </w:r>
      <w:r>
        <w:rPr/>
        <w:t>optimal,</w:t>
      </w:r>
      <w:r>
        <w:rPr>
          <w:spacing w:val="-10"/>
        </w:rPr>
        <w:t> </w:t>
      </w:r>
      <w:r>
        <w:rPr/>
        <w:t>semestinya</w:t>
      </w:r>
      <w:r>
        <w:rPr>
          <w:spacing w:val="-8"/>
        </w:rPr>
        <w:t> </w:t>
      </w:r>
      <w:r>
        <w:rPr/>
        <w:t>tingkat</w:t>
      </w:r>
      <w:r>
        <w:rPr>
          <w:spacing w:val="-8"/>
        </w:rPr>
        <w:t> </w:t>
      </w:r>
      <w:r>
        <w:rPr/>
        <w:t>utang lebih rendah dibandinkan modal.Karena lagi-lagi diingatkan bahwa calaon maupun investor lebih cenderung memiliki berinvestasi ke perusahaan yang memiliki modal yang baik.</w:t>
      </w:r>
    </w:p>
    <w:p>
      <w:pPr>
        <w:pStyle w:val="BodyText"/>
        <w:ind w:left="537" w:right="31" w:firstLine="427"/>
        <w:jc w:val="both"/>
      </w:pPr>
      <w:r>
        <w:rPr/>
        <w:t>Dari risetyang telah dihasilkan oleh A.A Ngr Ag Ditya Primantara dan Made Rusmala Dewi (2016) yang menyimpulkan secara parsial likuiditas berpengaruh positif serta signifikan terhadap struktur modal dan profitabilitas berpengaruh negatif dan tidak signifikan terhadap struktur modal. Hasil</w:t>
      </w:r>
      <w:r>
        <w:rPr>
          <w:spacing w:val="-4"/>
        </w:rPr>
        <w:t> </w:t>
      </w:r>
      <w:r>
        <w:rPr/>
        <w:t>penelitian</w:t>
      </w:r>
      <w:r>
        <w:rPr>
          <w:spacing w:val="-5"/>
        </w:rPr>
        <w:t> </w:t>
      </w:r>
      <w:r>
        <w:rPr/>
        <w:t>Putri Ismaida</w:t>
      </w:r>
      <w:r>
        <w:rPr>
          <w:spacing w:val="-4"/>
        </w:rPr>
        <w:t> </w:t>
      </w:r>
      <w:r>
        <w:rPr/>
        <w:t>dan</w:t>
      </w:r>
      <w:r>
        <w:rPr>
          <w:spacing w:val="-1"/>
        </w:rPr>
        <w:t> </w:t>
      </w:r>
      <w:r>
        <w:rPr/>
        <w:t>Mulia Saputra (2016)</w:t>
      </w:r>
      <w:r>
        <w:rPr>
          <w:spacing w:val="-4"/>
        </w:rPr>
        <w:t> </w:t>
      </w:r>
      <w:r>
        <w:rPr/>
        <w:t>menyimpulkan</w:t>
      </w:r>
      <w:r>
        <w:rPr>
          <w:spacing w:val="-1"/>
        </w:rPr>
        <w:t> </w:t>
      </w:r>
      <w:r>
        <w:rPr/>
        <w:t>aktivitas</w:t>
      </w:r>
      <w:r>
        <w:rPr>
          <w:spacing w:val="-4"/>
        </w:rPr>
        <w:t> </w:t>
      </w:r>
      <w:r>
        <w:rPr/>
        <w:t>tidak</w:t>
      </w:r>
      <w:r>
        <w:rPr>
          <w:spacing w:val="-5"/>
        </w:rPr>
        <w:t> </w:t>
      </w:r>
      <w:r>
        <w:rPr/>
        <w:t>berpengaruh signifikan terhadap struktur modal.Kemudian penelitian Rista Bagus Santika dan Bambang Sudiyatno (2011) menyimpulkan bahwa struktur aktiva tidak memiliki terhadap struktur modal.</w:t>
      </w:r>
    </w:p>
    <w:p>
      <w:pPr>
        <w:pStyle w:val="BodyText"/>
        <w:ind w:left="537" w:right="35" w:firstLine="427"/>
        <w:jc w:val="both"/>
      </w:pPr>
      <w:r>
        <w:rPr/>
        <w:t>Berdasarkan fenomena dan penelitian terdahulu diatas, maka penulis mengangkat judul Pengaruh CR, ROA, SA, TATO Terhadap DER Pada Perusahaan Perkebunan Di BEI.</w:t>
      </w:r>
    </w:p>
    <w:p>
      <w:pPr>
        <w:pStyle w:val="BodyText"/>
        <w:spacing w:before="5"/>
      </w:pPr>
    </w:p>
    <w:p>
      <w:pPr>
        <w:pStyle w:val="ListParagraph"/>
        <w:numPr>
          <w:ilvl w:val="0"/>
          <w:numId w:val="1"/>
        </w:numPr>
        <w:tabs>
          <w:tab w:pos="796" w:val="left" w:leader="none"/>
        </w:tabs>
        <w:spacing w:line="250" w:lineRule="exact" w:before="0" w:after="0"/>
        <w:ind w:left="796" w:right="0" w:hanging="259"/>
        <w:jc w:val="left"/>
        <w:rPr>
          <w:b/>
          <w:sz w:val="22"/>
        </w:rPr>
      </w:pPr>
      <w:r>
        <w:rPr>
          <w:b/>
          <w:sz w:val="22"/>
        </w:rPr>
        <w:t>Rumusan</w:t>
      </w:r>
      <w:r>
        <w:rPr>
          <w:b/>
          <w:spacing w:val="-3"/>
          <w:sz w:val="22"/>
        </w:rPr>
        <w:t> </w:t>
      </w:r>
      <w:r>
        <w:rPr>
          <w:b/>
          <w:spacing w:val="-2"/>
          <w:sz w:val="22"/>
        </w:rPr>
        <w:t>Masalah</w:t>
      </w:r>
    </w:p>
    <w:p>
      <w:pPr>
        <w:pStyle w:val="BodyText"/>
        <w:spacing w:line="250" w:lineRule="exact"/>
        <w:ind w:left="965"/>
      </w:pPr>
      <w:r>
        <w:rPr/>
        <w:t>Adapun</w:t>
      </w:r>
      <w:r>
        <w:rPr>
          <w:spacing w:val="-6"/>
        </w:rPr>
        <w:t> </w:t>
      </w:r>
      <w:r>
        <w:rPr/>
        <w:t>rumusan</w:t>
      </w:r>
      <w:r>
        <w:rPr>
          <w:spacing w:val="-5"/>
        </w:rPr>
        <w:t> </w:t>
      </w:r>
      <w:r>
        <w:rPr/>
        <w:t>masalah</w:t>
      </w:r>
      <w:r>
        <w:rPr>
          <w:spacing w:val="-6"/>
        </w:rPr>
        <w:t> </w:t>
      </w:r>
      <w:r>
        <w:rPr/>
        <w:t>dalam</w:t>
      </w:r>
      <w:r>
        <w:rPr>
          <w:spacing w:val="-2"/>
        </w:rPr>
        <w:t> </w:t>
      </w:r>
      <w:r>
        <w:rPr/>
        <w:t>penelitian</w:t>
      </w:r>
      <w:r>
        <w:rPr>
          <w:spacing w:val="-5"/>
        </w:rPr>
        <w:t> </w:t>
      </w:r>
      <w:r>
        <w:rPr/>
        <w:t>ini</w:t>
      </w:r>
      <w:r>
        <w:rPr>
          <w:spacing w:val="-1"/>
        </w:rPr>
        <w:t> </w:t>
      </w:r>
      <w:r>
        <w:rPr/>
        <w:t>adalah</w:t>
      </w:r>
      <w:r>
        <w:rPr>
          <w:spacing w:val="-5"/>
        </w:rPr>
        <w:t> </w:t>
      </w:r>
      <w:r>
        <w:rPr/>
        <w:t>sebagai</w:t>
      </w:r>
      <w:r>
        <w:rPr>
          <w:spacing w:val="-5"/>
        </w:rPr>
        <w:t> </w:t>
      </w:r>
      <w:r>
        <w:rPr/>
        <w:t>berikut </w:t>
      </w:r>
      <w:r>
        <w:rPr>
          <w:spacing w:val="-10"/>
        </w:rPr>
        <w:t>:</w:t>
      </w:r>
    </w:p>
    <w:p>
      <w:pPr>
        <w:pStyle w:val="ListParagraph"/>
        <w:numPr>
          <w:ilvl w:val="1"/>
          <w:numId w:val="1"/>
        </w:numPr>
        <w:tabs>
          <w:tab w:pos="1389" w:val="left" w:leader="none"/>
        </w:tabs>
        <w:spacing w:line="252" w:lineRule="exact" w:before="0" w:after="0"/>
        <w:ind w:left="1389" w:right="0" w:hanging="360"/>
        <w:jc w:val="left"/>
        <w:rPr>
          <w:sz w:val="22"/>
        </w:rPr>
      </w:pPr>
      <w:r>
        <w:rPr>
          <w:sz w:val="22"/>
        </w:rPr>
        <w:t>Apakah</w:t>
      </w:r>
      <w:r>
        <w:rPr>
          <w:spacing w:val="-5"/>
          <w:sz w:val="22"/>
        </w:rPr>
        <w:t> </w:t>
      </w:r>
      <w:r>
        <w:rPr>
          <w:sz w:val="22"/>
        </w:rPr>
        <w:t>CR</w:t>
      </w:r>
      <w:r>
        <w:rPr>
          <w:spacing w:val="-1"/>
          <w:sz w:val="22"/>
        </w:rPr>
        <w:t> </w:t>
      </w:r>
      <w:r>
        <w:rPr>
          <w:sz w:val="22"/>
        </w:rPr>
        <w:t>berpengaruh</w:t>
      </w:r>
      <w:r>
        <w:rPr>
          <w:spacing w:val="-6"/>
          <w:sz w:val="22"/>
        </w:rPr>
        <w:t> </w:t>
      </w:r>
      <w:r>
        <w:rPr>
          <w:sz w:val="22"/>
        </w:rPr>
        <w:t>secara</w:t>
      </w:r>
      <w:r>
        <w:rPr>
          <w:spacing w:val="-4"/>
          <w:sz w:val="22"/>
        </w:rPr>
        <w:t> </w:t>
      </w:r>
      <w:r>
        <w:rPr>
          <w:sz w:val="22"/>
        </w:rPr>
        <w:t>parsial</w:t>
      </w:r>
      <w:r>
        <w:rPr>
          <w:spacing w:val="-5"/>
          <w:sz w:val="22"/>
        </w:rPr>
        <w:t> </w:t>
      </w:r>
      <w:r>
        <w:rPr>
          <w:sz w:val="22"/>
        </w:rPr>
        <w:t>terhadap</w:t>
      </w:r>
      <w:r>
        <w:rPr>
          <w:spacing w:val="5"/>
          <w:sz w:val="22"/>
        </w:rPr>
        <w:t> </w:t>
      </w:r>
      <w:r>
        <w:rPr>
          <w:spacing w:val="-4"/>
          <w:sz w:val="22"/>
        </w:rPr>
        <w:t>DER?</w:t>
      </w:r>
    </w:p>
    <w:p>
      <w:pPr>
        <w:pStyle w:val="ListParagraph"/>
        <w:numPr>
          <w:ilvl w:val="1"/>
          <w:numId w:val="1"/>
        </w:numPr>
        <w:tabs>
          <w:tab w:pos="1389" w:val="left" w:leader="none"/>
        </w:tabs>
        <w:spacing w:line="253" w:lineRule="exact" w:before="0" w:after="0"/>
        <w:ind w:left="1389" w:right="0" w:hanging="360"/>
        <w:jc w:val="left"/>
        <w:rPr>
          <w:sz w:val="22"/>
        </w:rPr>
      </w:pPr>
      <w:r>
        <w:rPr>
          <w:sz w:val="22"/>
        </w:rPr>
        <w:t>Apakah</w:t>
      </w:r>
      <w:r>
        <w:rPr>
          <w:spacing w:val="-4"/>
          <w:sz w:val="22"/>
        </w:rPr>
        <w:t> </w:t>
      </w:r>
      <w:r>
        <w:rPr>
          <w:sz w:val="22"/>
        </w:rPr>
        <w:t>ROA</w:t>
      </w:r>
      <w:r>
        <w:rPr>
          <w:spacing w:val="-6"/>
          <w:sz w:val="22"/>
        </w:rPr>
        <w:t> </w:t>
      </w:r>
      <w:r>
        <w:rPr>
          <w:sz w:val="22"/>
        </w:rPr>
        <w:t>berpengaruh</w:t>
      </w:r>
      <w:r>
        <w:rPr>
          <w:spacing w:val="-5"/>
          <w:sz w:val="22"/>
        </w:rPr>
        <w:t> </w:t>
      </w:r>
      <w:r>
        <w:rPr>
          <w:sz w:val="22"/>
        </w:rPr>
        <w:t>secara</w:t>
      </w:r>
      <w:r>
        <w:rPr>
          <w:spacing w:val="-4"/>
          <w:sz w:val="22"/>
        </w:rPr>
        <w:t> </w:t>
      </w:r>
      <w:r>
        <w:rPr>
          <w:sz w:val="22"/>
        </w:rPr>
        <w:t>parsial</w:t>
      </w:r>
      <w:r>
        <w:rPr>
          <w:spacing w:val="-4"/>
          <w:sz w:val="22"/>
        </w:rPr>
        <w:t> </w:t>
      </w:r>
      <w:r>
        <w:rPr>
          <w:sz w:val="22"/>
        </w:rPr>
        <w:t>terhadap</w:t>
      </w:r>
      <w:r>
        <w:rPr>
          <w:spacing w:val="5"/>
          <w:sz w:val="22"/>
        </w:rPr>
        <w:t> </w:t>
      </w:r>
      <w:r>
        <w:rPr>
          <w:spacing w:val="-4"/>
          <w:sz w:val="22"/>
        </w:rPr>
        <w:t>DER?</w:t>
      </w:r>
    </w:p>
    <w:p>
      <w:pPr>
        <w:pStyle w:val="ListParagraph"/>
        <w:numPr>
          <w:ilvl w:val="1"/>
          <w:numId w:val="1"/>
        </w:numPr>
        <w:tabs>
          <w:tab w:pos="1389" w:val="left" w:leader="none"/>
        </w:tabs>
        <w:spacing w:line="252" w:lineRule="exact" w:before="3" w:after="0"/>
        <w:ind w:left="1389" w:right="0" w:hanging="360"/>
        <w:jc w:val="left"/>
        <w:rPr>
          <w:sz w:val="22"/>
        </w:rPr>
      </w:pPr>
      <w:r>
        <w:rPr>
          <w:sz w:val="22"/>
        </w:rPr>
        <w:t>Apakah</w:t>
      </w:r>
      <w:r>
        <w:rPr>
          <w:spacing w:val="-5"/>
          <w:sz w:val="22"/>
        </w:rPr>
        <w:t> </w:t>
      </w:r>
      <w:r>
        <w:rPr>
          <w:sz w:val="22"/>
        </w:rPr>
        <w:t>SA</w:t>
      </w:r>
      <w:r>
        <w:rPr>
          <w:spacing w:val="-5"/>
          <w:sz w:val="22"/>
        </w:rPr>
        <w:t> </w:t>
      </w:r>
      <w:r>
        <w:rPr>
          <w:sz w:val="22"/>
        </w:rPr>
        <w:t>berpengaruh</w:t>
      </w:r>
      <w:r>
        <w:rPr>
          <w:spacing w:val="-5"/>
          <w:sz w:val="22"/>
        </w:rPr>
        <w:t> </w:t>
      </w:r>
      <w:r>
        <w:rPr>
          <w:sz w:val="22"/>
        </w:rPr>
        <w:t>secara</w:t>
      </w:r>
      <w:r>
        <w:rPr>
          <w:spacing w:val="-4"/>
          <w:sz w:val="22"/>
        </w:rPr>
        <w:t> </w:t>
      </w:r>
      <w:r>
        <w:rPr>
          <w:sz w:val="22"/>
        </w:rPr>
        <w:t>parsial</w:t>
      </w:r>
      <w:r>
        <w:rPr>
          <w:spacing w:val="-4"/>
          <w:sz w:val="22"/>
        </w:rPr>
        <w:t> </w:t>
      </w:r>
      <w:r>
        <w:rPr>
          <w:sz w:val="22"/>
        </w:rPr>
        <w:t>terhadap</w:t>
      </w:r>
      <w:r>
        <w:rPr>
          <w:spacing w:val="5"/>
          <w:sz w:val="22"/>
        </w:rPr>
        <w:t> </w:t>
      </w:r>
      <w:r>
        <w:rPr>
          <w:spacing w:val="-4"/>
          <w:sz w:val="22"/>
        </w:rPr>
        <w:t>DER?</w:t>
      </w:r>
    </w:p>
    <w:p>
      <w:pPr>
        <w:pStyle w:val="ListParagraph"/>
        <w:numPr>
          <w:ilvl w:val="1"/>
          <w:numId w:val="1"/>
        </w:numPr>
        <w:tabs>
          <w:tab w:pos="1389" w:val="left" w:leader="none"/>
        </w:tabs>
        <w:spacing w:line="252" w:lineRule="exact" w:before="0" w:after="0"/>
        <w:ind w:left="1389" w:right="0" w:hanging="360"/>
        <w:jc w:val="left"/>
        <w:rPr>
          <w:sz w:val="22"/>
        </w:rPr>
      </w:pPr>
      <w:r>
        <w:rPr>
          <w:sz w:val="22"/>
        </w:rPr>
        <w:t>Apakah</w:t>
      </w:r>
      <w:r>
        <w:rPr>
          <w:spacing w:val="-5"/>
          <w:sz w:val="22"/>
        </w:rPr>
        <w:t> </w:t>
      </w:r>
      <w:r>
        <w:rPr>
          <w:sz w:val="22"/>
        </w:rPr>
        <w:t>TATO</w:t>
      </w:r>
      <w:r>
        <w:rPr>
          <w:spacing w:val="-1"/>
          <w:sz w:val="22"/>
        </w:rPr>
        <w:t> </w:t>
      </w:r>
      <w:r>
        <w:rPr>
          <w:sz w:val="22"/>
        </w:rPr>
        <w:t>berpengaruh</w:t>
      </w:r>
      <w:r>
        <w:rPr>
          <w:spacing w:val="-6"/>
          <w:sz w:val="22"/>
        </w:rPr>
        <w:t> </w:t>
      </w:r>
      <w:r>
        <w:rPr>
          <w:sz w:val="22"/>
        </w:rPr>
        <w:t>secara</w:t>
      </w:r>
      <w:r>
        <w:rPr>
          <w:spacing w:val="-5"/>
          <w:sz w:val="22"/>
        </w:rPr>
        <w:t> </w:t>
      </w:r>
      <w:r>
        <w:rPr>
          <w:sz w:val="22"/>
        </w:rPr>
        <w:t>parsial</w:t>
      </w:r>
      <w:r>
        <w:rPr>
          <w:spacing w:val="-5"/>
          <w:sz w:val="22"/>
        </w:rPr>
        <w:t> </w:t>
      </w:r>
      <w:r>
        <w:rPr>
          <w:sz w:val="22"/>
        </w:rPr>
        <w:t>terhadap</w:t>
      </w:r>
      <w:r>
        <w:rPr>
          <w:spacing w:val="4"/>
          <w:sz w:val="22"/>
        </w:rPr>
        <w:t> </w:t>
      </w:r>
      <w:r>
        <w:rPr>
          <w:spacing w:val="-4"/>
          <w:sz w:val="22"/>
        </w:rPr>
        <w:t>DER?</w:t>
      </w:r>
    </w:p>
    <w:p>
      <w:pPr>
        <w:pStyle w:val="ListParagraph"/>
        <w:numPr>
          <w:ilvl w:val="1"/>
          <w:numId w:val="1"/>
        </w:numPr>
        <w:tabs>
          <w:tab w:pos="1389" w:val="left" w:leader="none"/>
        </w:tabs>
        <w:spacing w:line="252" w:lineRule="exact" w:before="0" w:after="0"/>
        <w:ind w:left="1389" w:right="0" w:hanging="360"/>
        <w:jc w:val="left"/>
        <w:rPr>
          <w:sz w:val="22"/>
        </w:rPr>
      </w:pPr>
      <w:r>
        <w:rPr>
          <w:sz w:val="22"/>
        </w:rPr>
        <w:t>Apakah</w:t>
      </w:r>
      <w:r>
        <w:rPr>
          <w:spacing w:val="-4"/>
          <w:sz w:val="22"/>
        </w:rPr>
        <w:t> </w:t>
      </w:r>
      <w:r>
        <w:rPr>
          <w:sz w:val="22"/>
        </w:rPr>
        <w:t>CR,</w:t>
      </w:r>
      <w:r>
        <w:rPr>
          <w:spacing w:val="-2"/>
          <w:sz w:val="22"/>
        </w:rPr>
        <w:t> </w:t>
      </w:r>
      <w:r>
        <w:rPr>
          <w:sz w:val="22"/>
        </w:rPr>
        <w:t>ROA,</w:t>
      </w:r>
      <w:r>
        <w:rPr>
          <w:spacing w:val="-2"/>
          <w:sz w:val="22"/>
        </w:rPr>
        <w:t> </w:t>
      </w:r>
      <w:r>
        <w:rPr>
          <w:sz w:val="22"/>
        </w:rPr>
        <w:t>SA</w:t>
      </w:r>
      <w:r>
        <w:rPr>
          <w:spacing w:val="-4"/>
          <w:sz w:val="22"/>
        </w:rPr>
        <w:t> </w:t>
      </w:r>
      <w:r>
        <w:rPr>
          <w:sz w:val="22"/>
        </w:rPr>
        <w:t>dan</w:t>
      </w:r>
      <w:r>
        <w:rPr>
          <w:spacing w:val="-5"/>
          <w:sz w:val="22"/>
        </w:rPr>
        <w:t> </w:t>
      </w:r>
      <w:r>
        <w:rPr>
          <w:sz w:val="22"/>
        </w:rPr>
        <w:t>TATO</w:t>
      </w:r>
      <w:r>
        <w:rPr>
          <w:spacing w:val="2"/>
          <w:sz w:val="22"/>
        </w:rPr>
        <w:t> </w:t>
      </w:r>
      <w:r>
        <w:rPr>
          <w:sz w:val="22"/>
        </w:rPr>
        <w:t>berpengaruh</w:t>
      </w:r>
      <w:r>
        <w:rPr>
          <w:spacing w:val="-2"/>
          <w:sz w:val="22"/>
        </w:rPr>
        <w:t> </w:t>
      </w:r>
      <w:r>
        <w:rPr>
          <w:sz w:val="22"/>
        </w:rPr>
        <w:t>secara</w:t>
      </w:r>
      <w:r>
        <w:rPr>
          <w:spacing w:val="-4"/>
          <w:sz w:val="22"/>
        </w:rPr>
        <w:t> </w:t>
      </w:r>
      <w:r>
        <w:rPr>
          <w:sz w:val="22"/>
        </w:rPr>
        <w:t>simultan</w:t>
      </w:r>
      <w:r>
        <w:rPr>
          <w:spacing w:val="-5"/>
          <w:sz w:val="22"/>
        </w:rPr>
        <w:t> </w:t>
      </w:r>
      <w:r>
        <w:rPr>
          <w:sz w:val="22"/>
        </w:rPr>
        <w:t>terhadap</w:t>
      </w:r>
      <w:r>
        <w:rPr>
          <w:spacing w:val="3"/>
          <w:sz w:val="22"/>
        </w:rPr>
        <w:t> </w:t>
      </w:r>
      <w:r>
        <w:rPr>
          <w:sz w:val="22"/>
        </w:rPr>
        <w:t>DER </w:t>
      </w:r>
      <w:r>
        <w:rPr>
          <w:spacing w:val="-10"/>
          <w:sz w:val="22"/>
        </w:rPr>
        <w:t>?</w:t>
      </w:r>
    </w:p>
    <w:p>
      <w:pPr>
        <w:pStyle w:val="BodyText"/>
        <w:spacing w:before="18"/>
      </w:pPr>
    </w:p>
    <w:p>
      <w:pPr>
        <w:pStyle w:val="ListParagraph"/>
        <w:numPr>
          <w:ilvl w:val="0"/>
          <w:numId w:val="1"/>
        </w:numPr>
        <w:tabs>
          <w:tab w:pos="808" w:val="left" w:leader="none"/>
        </w:tabs>
        <w:spacing w:line="240" w:lineRule="auto" w:before="0" w:after="0"/>
        <w:ind w:left="808" w:right="0" w:hanging="271"/>
        <w:jc w:val="left"/>
        <w:rPr>
          <w:b/>
          <w:sz w:val="22"/>
        </w:rPr>
      </w:pPr>
      <w:r>
        <w:rPr>
          <w:b/>
          <w:sz w:val="22"/>
        </w:rPr>
        <w:t>Tujuan</w:t>
      </w:r>
      <w:r>
        <w:rPr>
          <w:b/>
          <w:spacing w:val="-3"/>
          <w:sz w:val="22"/>
        </w:rPr>
        <w:t> </w:t>
      </w:r>
      <w:r>
        <w:rPr>
          <w:b/>
          <w:sz w:val="22"/>
        </w:rPr>
        <w:t>dan</w:t>
      </w:r>
      <w:r>
        <w:rPr>
          <w:b/>
          <w:spacing w:val="-3"/>
          <w:sz w:val="22"/>
        </w:rPr>
        <w:t> </w:t>
      </w:r>
      <w:r>
        <w:rPr>
          <w:b/>
          <w:sz w:val="22"/>
        </w:rPr>
        <w:t>Manfaat</w:t>
      </w:r>
      <w:r>
        <w:rPr>
          <w:b/>
          <w:spacing w:val="-8"/>
          <w:sz w:val="22"/>
        </w:rPr>
        <w:t> </w:t>
      </w:r>
      <w:r>
        <w:rPr>
          <w:b/>
          <w:spacing w:val="-2"/>
          <w:sz w:val="22"/>
        </w:rPr>
        <w:t>Penelitian</w:t>
      </w:r>
    </w:p>
    <w:p>
      <w:pPr>
        <w:pStyle w:val="ListParagraph"/>
        <w:numPr>
          <w:ilvl w:val="0"/>
          <w:numId w:val="2"/>
        </w:numPr>
        <w:tabs>
          <w:tab w:pos="1389" w:val="left" w:leader="none"/>
        </w:tabs>
        <w:spacing w:line="250" w:lineRule="exact" w:before="3" w:after="0"/>
        <w:ind w:left="1389" w:right="0" w:hanging="428"/>
        <w:jc w:val="left"/>
        <w:rPr>
          <w:b/>
          <w:sz w:val="22"/>
        </w:rPr>
      </w:pPr>
      <w:r>
        <w:rPr>
          <w:b/>
          <w:sz w:val="22"/>
        </w:rPr>
        <w:t>Tujuan</w:t>
      </w:r>
      <w:r>
        <w:rPr>
          <w:b/>
          <w:spacing w:val="-3"/>
          <w:sz w:val="22"/>
        </w:rPr>
        <w:t> </w:t>
      </w:r>
      <w:r>
        <w:rPr>
          <w:b/>
          <w:spacing w:val="-2"/>
          <w:sz w:val="22"/>
        </w:rPr>
        <w:t>Penelitian</w:t>
      </w:r>
    </w:p>
    <w:p>
      <w:pPr>
        <w:pStyle w:val="BodyText"/>
        <w:spacing w:line="250" w:lineRule="exact"/>
        <w:ind w:left="1682"/>
      </w:pPr>
      <w:r>
        <w:rPr/>
        <w:t>Adapun</w:t>
      </w:r>
      <w:r>
        <w:rPr>
          <w:spacing w:val="-7"/>
        </w:rPr>
        <w:t> </w:t>
      </w:r>
      <w:r>
        <w:rPr/>
        <w:t>tujuan</w:t>
      </w:r>
      <w:r>
        <w:rPr>
          <w:spacing w:val="-2"/>
        </w:rPr>
        <w:t> </w:t>
      </w:r>
      <w:r>
        <w:rPr/>
        <w:t>yang</w:t>
      </w:r>
      <w:r>
        <w:rPr>
          <w:spacing w:val="-5"/>
        </w:rPr>
        <w:t> </w:t>
      </w:r>
      <w:r>
        <w:rPr/>
        <w:t>ingin</w:t>
      </w:r>
      <w:r>
        <w:rPr>
          <w:spacing w:val="-5"/>
        </w:rPr>
        <w:t> </w:t>
      </w:r>
      <w:r>
        <w:rPr/>
        <w:t>dicapai</w:t>
      </w:r>
      <w:r>
        <w:rPr>
          <w:spacing w:val="-4"/>
        </w:rPr>
        <w:t> </w:t>
      </w:r>
      <w:r>
        <w:rPr/>
        <w:t>dalam</w:t>
      </w:r>
      <w:r>
        <w:rPr>
          <w:spacing w:val="3"/>
        </w:rPr>
        <w:t> </w:t>
      </w:r>
      <w:r>
        <w:rPr/>
        <w:t>penelitian</w:t>
      </w:r>
      <w:r>
        <w:rPr>
          <w:spacing w:val="-5"/>
        </w:rPr>
        <w:t> </w:t>
      </w:r>
      <w:r>
        <w:rPr/>
        <w:t>ini</w:t>
      </w:r>
      <w:r>
        <w:rPr>
          <w:spacing w:val="-4"/>
        </w:rPr>
        <w:t> </w:t>
      </w:r>
      <w:r>
        <w:rPr/>
        <w:t>adalah</w:t>
      </w:r>
      <w:r>
        <w:rPr>
          <w:spacing w:val="-5"/>
        </w:rPr>
        <w:t> </w:t>
      </w:r>
      <w:r>
        <w:rPr/>
        <w:t>sebagai</w:t>
      </w:r>
      <w:r>
        <w:rPr>
          <w:spacing w:val="-4"/>
        </w:rPr>
        <w:t> </w:t>
      </w:r>
      <w:r>
        <w:rPr/>
        <w:t>berikut</w:t>
      </w:r>
      <w:r>
        <w:rPr>
          <w:spacing w:val="-4"/>
        </w:rPr>
        <w:t> </w:t>
      </w:r>
      <w:r>
        <w:rPr>
          <w:spacing w:val="-10"/>
        </w:rPr>
        <w:t>:</w:t>
      </w:r>
    </w:p>
    <w:p>
      <w:pPr>
        <w:pStyle w:val="ListParagraph"/>
        <w:numPr>
          <w:ilvl w:val="1"/>
          <w:numId w:val="2"/>
        </w:numPr>
        <w:tabs>
          <w:tab w:pos="1389" w:val="left" w:leader="none"/>
        </w:tabs>
        <w:spacing w:line="252" w:lineRule="exact" w:before="0" w:after="0"/>
        <w:ind w:left="1389" w:right="0" w:hanging="360"/>
        <w:jc w:val="left"/>
        <w:rPr>
          <w:sz w:val="22"/>
        </w:rPr>
      </w:pPr>
      <w:r>
        <w:rPr>
          <w:sz w:val="22"/>
        </w:rPr>
        <w:t>Untuk</w:t>
      </w:r>
      <w:r>
        <w:rPr>
          <w:spacing w:val="-7"/>
          <w:sz w:val="22"/>
        </w:rPr>
        <w:t> </w:t>
      </w:r>
      <w:r>
        <w:rPr>
          <w:sz w:val="22"/>
        </w:rPr>
        <w:t>menguji</w:t>
      </w:r>
      <w:r>
        <w:rPr>
          <w:spacing w:val="-4"/>
          <w:sz w:val="22"/>
        </w:rPr>
        <w:t> </w:t>
      </w:r>
      <w:r>
        <w:rPr>
          <w:sz w:val="22"/>
        </w:rPr>
        <w:t>dan</w:t>
      </w:r>
      <w:r>
        <w:rPr>
          <w:spacing w:val="-5"/>
          <w:sz w:val="22"/>
        </w:rPr>
        <w:t> </w:t>
      </w:r>
      <w:r>
        <w:rPr>
          <w:sz w:val="22"/>
        </w:rPr>
        <w:t>menganalisis</w:t>
      </w:r>
      <w:r>
        <w:rPr>
          <w:spacing w:val="-4"/>
          <w:sz w:val="22"/>
        </w:rPr>
        <w:t> </w:t>
      </w:r>
      <w:r>
        <w:rPr>
          <w:sz w:val="22"/>
        </w:rPr>
        <w:t>pengaruh</w:t>
      </w:r>
      <w:r>
        <w:rPr>
          <w:spacing w:val="1"/>
          <w:sz w:val="22"/>
        </w:rPr>
        <w:t> </w:t>
      </w:r>
      <w:r>
        <w:rPr>
          <w:sz w:val="22"/>
        </w:rPr>
        <w:t>CR</w:t>
      </w:r>
      <w:r>
        <w:rPr>
          <w:spacing w:val="-1"/>
          <w:sz w:val="22"/>
        </w:rPr>
        <w:t> </w:t>
      </w:r>
      <w:r>
        <w:rPr>
          <w:sz w:val="22"/>
        </w:rPr>
        <w:t>secara</w:t>
      </w:r>
      <w:r>
        <w:rPr>
          <w:spacing w:val="-4"/>
          <w:sz w:val="22"/>
        </w:rPr>
        <w:t> </w:t>
      </w:r>
      <w:r>
        <w:rPr>
          <w:sz w:val="22"/>
        </w:rPr>
        <w:t>parsial</w:t>
      </w:r>
      <w:r>
        <w:rPr>
          <w:spacing w:val="-4"/>
          <w:sz w:val="22"/>
        </w:rPr>
        <w:t> </w:t>
      </w:r>
      <w:r>
        <w:rPr>
          <w:sz w:val="22"/>
        </w:rPr>
        <w:t>terhadap</w:t>
      </w:r>
      <w:r>
        <w:rPr>
          <w:spacing w:val="2"/>
          <w:sz w:val="22"/>
        </w:rPr>
        <w:t> </w:t>
      </w:r>
      <w:r>
        <w:rPr>
          <w:sz w:val="22"/>
        </w:rPr>
        <w:t>DER</w:t>
      </w:r>
      <w:r>
        <w:rPr>
          <w:spacing w:val="-4"/>
          <w:sz w:val="22"/>
        </w:rPr>
        <w:t> </w:t>
      </w:r>
      <w:r>
        <w:rPr>
          <w:spacing w:val="-10"/>
          <w:sz w:val="22"/>
        </w:rPr>
        <w:t>.</w:t>
      </w:r>
    </w:p>
    <w:p>
      <w:pPr>
        <w:pStyle w:val="ListParagraph"/>
        <w:numPr>
          <w:ilvl w:val="1"/>
          <w:numId w:val="2"/>
        </w:numPr>
        <w:tabs>
          <w:tab w:pos="1389" w:val="left" w:leader="none"/>
        </w:tabs>
        <w:spacing w:line="253" w:lineRule="exact" w:before="0" w:after="0"/>
        <w:ind w:left="1389" w:right="0" w:hanging="360"/>
        <w:jc w:val="left"/>
        <w:rPr>
          <w:sz w:val="22"/>
        </w:rPr>
      </w:pPr>
      <w:r>
        <w:rPr>
          <w:sz w:val="22"/>
        </w:rPr>
        <w:t>Untuk</w:t>
      </w:r>
      <w:r>
        <w:rPr>
          <w:spacing w:val="-5"/>
          <w:sz w:val="22"/>
        </w:rPr>
        <w:t> </w:t>
      </w:r>
      <w:r>
        <w:rPr>
          <w:sz w:val="22"/>
        </w:rPr>
        <w:t>menguji</w:t>
      </w:r>
      <w:r>
        <w:rPr>
          <w:spacing w:val="-4"/>
          <w:sz w:val="22"/>
        </w:rPr>
        <w:t> </w:t>
      </w:r>
      <w:r>
        <w:rPr>
          <w:sz w:val="22"/>
        </w:rPr>
        <w:t>dan</w:t>
      </w:r>
      <w:r>
        <w:rPr>
          <w:spacing w:val="-5"/>
          <w:sz w:val="22"/>
        </w:rPr>
        <w:t> </w:t>
      </w:r>
      <w:r>
        <w:rPr>
          <w:sz w:val="22"/>
        </w:rPr>
        <w:t>menganalisis</w:t>
      </w:r>
      <w:r>
        <w:rPr>
          <w:spacing w:val="-4"/>
          <w:sz w:val="22"/>
        </w:rPr>
        <w:t> </w:t>
      </w:r>
      <w:r>
        <w:rPr>
          <w:sz w:val="22"/>
        </w:rPr>
        <w:t>pengaruh</w:t>
      </w:r>
      <w:r>
        <w:rPr>
          <w:spacing w:val="1"/>
          <w:sz w:val="22"/>
        </w:rPr>
        <w:t> </w:t>
      </w:r>
      <w:r>
        <w:rPr>
          <w:sz w:val="22"/>
        </w:rPr>
        <w:t>ROA</w:t>
      </w:r>
      <w:r>
        <w:rPr>
          <w:spacing w:val="-6"/>
          <w:sz w:val="22"/>
        </w:rPr>
        <w:t> </w:t>
      </w:r>
      <w:r>
        <w:rPr>
          <w:sz w:val="22"/>
        </w:rPr>
        <w:t>secara</w:t>
      </w:r>
      <w:r>
        <w:rPr>
          <w:spacing w:val="-3"/>
          <w:sz w:val="22"/>
        </w:rPr>
        <w:t> </w:t>
      </w:r>
      <w:r>
        <w:rPr>
          <w:sz w:val="22"/>
        </w:rPr>
        <w:t>parsial</w:t>
      </w:r>
      <w:r>
        <w:rPr>
          <w:spacing w:val="-4"/>
          <w:sz w:val="22"/>
        </w:rPr>
        <w:t> </w:t>
      </w:r>
      <w:r>
        <w:rPr>
          <w:sz w:val="22"/>
        </w:rPr>
        <w:t>terhadap</w:t>
      </w:r>
      <w:r>
        <w:rPr>
          <w:spacing w:val="3"/>
          <w:sz w:val="22"/>
        </w:rPr>
        <w:t> </w:t>
      </w:r>
      <w:r>
        <w:rPr>
          <w:spacing w:val="-4"/>
          <w:sz w:val="22"/>
        </w:rPr>
        <w:t>DER.</w:t>
      </w:r>
    </w:p>
    <w:p>
      <w:pPr>
        <w:pStyle w:val="ListParagraph"/>
        <w:numPr>
          <w:ilvl w:val="1"/>
          <w:numId w:val="2"/>
        </w:numPr>
        <w:tabs>
          <w:tab w:pos="1389" w:val="left" w:leader="none"/>
        </w:tabs>
        <w:spacing w:line="252" w:lineRule="exact" w:before="4" w:after="0"/>
        <w:ind w:left="1389" w:right="0" w:hanging="360"/>
        <w:jc w:val="left"/>
        <w:rPr>
          <w:sz w:val="22"/>
        </w:rPr>
      </w:pPr>
      <w:r>
        <w:rPr>
          <w:sz w:val="22"/>
        </w:rPr>
        <w:t>Untuk</w:t>
      </w:r>
      <w:r>
        <w:rPr>
          <w:spacing w:val="-5"/>
          <w:sz w:val="22"/>
        </w:rPr>
        <w:t> </w:t>
      </w:r>
      <w:r>
        <w:rPr>
          <w:sz w:val="22"/>
        </w:rPr>
        <w:t>menguji</w:t>
      </w:r>
      <w:r>
        <w:rPr>
          <w:spacing w:val="-4"/>
          <w:sz w:val="22"/>
        </w:rPr>
        <w:t> </w:t>
      </w:r>
      <w:r>
        <w:rPr>
          <w:sz w:val="22"/>
        </w:rPr>
        <w:t>dan</w:t>
      </w:r>
      <w:r>
        <w:rPr>
          <w:spacing w:val="-5"/>
          <w:sz w:val="22"/>
        </w:rPr>
        <w:t> </w:t>
      </w:r>
      <w:r>
        <w:rPr>
          <w:sz w:val="22"/>
        </w:rPr>
        <w:t>menganalisis</w:t>
      </w:r>
      <w:r>
        <w:rPr>
          <w:spacing w:val="-4"/>
          <w:sz w:val="22"/>
        </w:rPr>
        <w:t> </w:t>
      </w:r>
      <w:r>
        <w:rPr>
          <w:sz w:val="22"/>
        </w:rPr>
        <w:t>pengaruh</w:t>
      </w:r>
      <w:r>
        <w:rPr>
          <w:spacing w:val="1"/>
          <w:sz w:val="22"/>
        </w:rPr>
        <w:t> </w:t>
      </w:r>
      <w:r>
        <w:rPr>
          <w:sz w:val="22"/>
        </w:rPr>
        <w:t>AS</w:t>
      </w:r>
      <w:r>
        <w:rPr>
          <w:spacing w:val="-5"/>
          <w:sz w:val="22"/>
        </w:rPr>
        <w:t> </w:t>
      </w:r>
      <w:r>
        <w:rPr>
          <w:sz w:val="22"/>
        </w:rPr>
        <w:t>secara</w:t>
      </w:r>
      <w:r>
        <w:rPr>
          <w:spacing w:val="-4"/>
          <w:sz w:val="22"/>
        </w:rPr>
        <w:t> </w:t>
      </w:r>
      <w:r>
        <w:rPr>
          <w:sz w:val="22"/>
        </w:rPr>
        <w:t>parsial</w:t>
      </w:r>
      <w:r>
        <w:rPr>
          <w:spacing w:val="-1"/>
          <w:sz w:val="22"/>
        </w:rPr>
        <w:t> </w:t>
      </w:r>
      <w:r>
        <w:rPr>
          <w:sz w:val="22"/>
        </w:rPr>
        <w:t>terhadap</w:t>
      </w:r>
      <w:r>
        <w:rPr>
          <w:spacing w:val="1"/>
          <w:sz w:val="22"/>
        </w:rPr>
        <w:t> </w:t>
      </w:r>
      <w:r>
        <w:rPr>
          <w:spacing w:val="-4"/>
          <w:sz w:val="22"/>
        </w:rPr>
        <w:t>DER.</w:t>
      </w:r>
    </w:p>
    <w:p>
      <w:pPr>
        <w:pStyle w:val="ListParagraph"/>
        <w:numPr>
          <w:ilvl w:val="1"/>
          <w:numId w:val="2"/>
        </w:numPr>
        <w:tabs>
          <w:tab w:pos="1389" w:val="left" w:leader="none"/>
        </w:tabs>
        <w:spacing w:line="252" w:lineRule="exact" w:before="0" w:after="0"/>
        <w:ind w:left="1389" w:right="0" w:hanging="360"/>
        <w:jc w:val="left"/>
        <w:rPr>
          <w:sz w:val="22"/>
        </w:rPr>
      </w:pPr>
      <w:r>
        <w:rPr>
          <w:sz w:val="22"/>
        </w:rPr>
        <w:t>Untuk</w:t>
      </w:r>
      <w:r>
        <w:rPr>
          <w:spacing w:val="-6"/>
          <w:sz w:val="22"/>
        </w:rPr>
        <w:t> </w:t>
      </w:r>
      <w:r>
        <w:rPr>
          <w:sz w:val="22"/>
        </w:rPr>
        <w:t>menguji</w:t>
      </w:r>
      <w:r>
        <w:rPr>
          <w:spacing w:val="-4"/>
          <w:sz w:val="22"/>
        </w:rPr>
        <w:t> </w:t>
      </w:r>
      <w:r>
        <w:rPr>
          <w:sz w:val="22"/>
        </w:rPr>
        <w:t>dan</w:t>
      </w:r>
      <w:r>
        <w:rPr>
          <w:spacing w:val="-6"/>
          <w:sz w:val="22"/>
        </w:rPr>
        <w:t> </w:t>
      </w:r>
      <w:r>
        <w:rPr>
          <w:sz w:val="22"/>
        </w:rPr>
        <w:t>menganalisis</w:t>
      </w:r>
      <w:r>
        <w:rPr>
          <w:spacing w:val="-4"/>
          <w:sz w:val="22"/>
        </w:rPr>
        <w:t> </w:t>
      </w:r>
      <w:r>
        <w:rPr>
          <w:sz w:val="22"/>
        </w:rPr>
        <w:t>pengaruh TATO</w:t>
      </w:r>
      <w:r>
        <w:rPr>
          <w:spacing w:val="-2"/>
          <w:sz w:val="22"/>
        </w:rPr>
        <w:t> </w:t>
      </w:r>
      <w:r>
        <w:rPr>
          <w:sz w:val="22"/>
        </w:rPr>
        <w:t>secara</w:t>
      </w:r>
      <w:r>
        <w:rPr>
          <w:spacing w:val="-4"/>
          <w:sz w:val="22"/>
        </w:rPr>
        <w:t> </w:t>
      </w:r>
      <w:r>
        <w:rPr>
          <w:sz w:val="22"/>
        </w:rPr>
        <w:t>parsial</w:t>
      </w:r>
      <w:r>
        <w:rPr>
          <w:spacing w:val="-2"/>
          <w:sz w:val="22"/>
        </w:rPr>
        <w:t> </w:t>
      </w:r>
      <w:r>
        <w:rPr>
          <w:sz w:val="22"/>
        </w:rPr>
        <w:t>terhadap</w:t>
      </w:r>
      <w:r>
        <w:rPr>
          <w:spacing w:val="1"/>
          <w:sz w:val="22"/>
        </w:rPr>
        <w:t> </w:t>
      </w:r>
      <w:r>
        <w:rPr>
          <w:spacing w:val="-4"/>
          <w:sz w:val="22"/>
        </w:rPr>
        <w:t>DER.</w:t>
      </w:r>
    </w:p>
    <w:p>
      <w:pPr>
        <w:pStyle w:val="ListParagraph"/>
        <w:spacing w:after="0" w:line="252" w:lineRule="exact"/>
        <w:jc w:val="left"/>
        <w:rPr>
          <w:sz w:val="22"/>
        </w:rPr>
        <w:sectPr>
          <w:pgSz w:w="11910" w:h="16840"/>
          <w:pgMar w:header="724" w:footer="0" w:top="1340" w:bottom="280" w:left="1275" w:right="1275"/>
        </w:sectPr>
      </w:pPr>
    </w:p>
    <w:p>
      <w:pPr>
        <w:pStyle w:val="ListParagraph"/>
        <w:numPr>
          <w:ilvl w:val="1"/>
          <w:numId w:val="2"/>
        </w:numPr>
        <w:tabs>
          <w:tab w:pos="879" w:val="left" w:leader="none"/>
          <w:tab w:pos="881" w:val="left" w:leader="none"/>
        </w:tabs>
        <w:spacing w:line="240" w:lineRule="auto" w:before="80" w:after="0"/>
        <w:ind w:left="881" w:right="535" w:hanging="360"/>
        <w:jc w:val="both"/>
        <w:rPr>
          <w:sz w:val="22"/>
        </w:rPr>
      </w:pPr>
      <w:r>
        <w:rPr>
          <w:sz w:val="22"/>
        </w:rPr>
        <w:t>Untuk menguji dan menganalisis pengaruh CR, ROA, SA dan TATOsecara simultan terhadap DER.</w:t>
      </w:r>
    </w:p>
    <w:p>
      <w:pPr>
        <w:pStyle w:val="BodyText"/>
        <w:spacing w:before="5"/>
      </w:pPr>
    </w:p>
    <w:p>
      <w:pPr>
        <w:pStyle w:val="ListParagraph"/>
        <w:numPr>
          <w:ilvl w:val="0"/>
          <w:numId w:val="2"/>
        </w:numPr>
        <w:tabs>
          <w:tab w:pos="736" w:val="left" w:leader="none"/>
        </w:tabs>
        <w:spacing w:line="250" w:lineRule="exact" w:before="0" w:after="0"/>
        <w:ind w:left="736" w:right="0" w:hanging="423"/>
        <w:jc w:val="both"/>
        <w:rPr>
          <w:b/>
          <w:sz w:val="22"/>
        </w:rPr>
      </w:pPr>
      <w:r>
        <w:rPr>
          <w:b/>
          <w:sz w:val="22"/>
        </w:rPr>
        <w:t>Manfaat</w:t>
      </w:r>
      <w:r>
        <w:rPr>
          <w:b/>
          <w:spacing w:val="-5"/>
          <w:sz w:val="22"/>
        </w:rPr>
        <w:t> </w:t>
      </w:r>
      <w:r>
        <w:rPr>
          <w:b/>
          <w:spacing w:val="-2"/>
          <w:sz w:val="22"/>
        </w:rPr>
        <w:t>Penelitian</w:t>
      </w:r>
    </w:p>
    <w:p>
      <w:pPr>
        <w:pStyle w:val="BodyText"/>
        <w:spacing w:line="250" w:lineRule="exact"/>
        <w:ind w:left="749"/>
        <w:jc w:val="both"/>
      </w:pPr>
      <w:r>
        <w:rPr/>
        <w:t>Manfaat</w:t>
      </w:r>
      <w:r>
        <w:rPr>
          <w:spacing w:val="-5"/>
        </w:rPr>
        <w:t> </w:t>
      </w:r>
      <w:r>
        <w:rPr/>
        <w:t>penelitian</w:t>
      </w:r>
      <w:r>
        <w:rPr>
          <w:spacing w:val="-5"/>
        </w:rPr>
        <w:t> </w:t>
      </w:r>
      <w:r>
        <w:rPr/>
        <w:t>ini</w:t>
      </w:r>
      <w:r>
        <w:rPr>
          <w:spacing w:val="-5"/>
        </w:rPr>
        <w:t> </w:t>
      </w:r>
      <w:r>
        <w:rPr/>
        <w:t>dapat</w:t>
      </w:r>
      <w:r>
        <w:rPr>
          <w:spacing w:val="-4"/>
        </w:rPr>
        <w:t> </w:t>
      </w:r>
      <w:r>
        <w:rPr/>
        <w:t>dilihat</w:t>
      </w:r>
      <w:r>
        <w:rPr>
          <w:spacing w:val="-5"/>
        </w:rPr>
        <w:t> </w:t>
      </w:r>
      <w:r>
        <w:rPr/>
        <w:t>dari</w:t>
      </w:r>
      <w:r>
        <w:rPr>
          <w:spacing w:val="-4"/>
        </w:rPr>
        <w:t> </w:t>
      </w:r>
      <w:r>
        <w:rPr/>
        <w:t>tiga</w:t>
      </w:r>
      <w:r>
        <w:rPr>
          <w:spacing w:val="-5"/>
        </w:rPr>
        <w:t> </w:t>
      </w:r>
      <w:r>
        <w:rPr/>
        <w:t>segi,</w:t>
      </w:r>
      <w:r>
        <w:rPr>
          <w:spacing w:val="-2"/>
        </w:rPr>
        <w:t> yaitu:</w:t>
      </w:r>
    </w:p>
    <w:p>
      <w:pPr>
        <w:pStyle w:val="ListParagraph"/>
        <w:numPr>
          <w:ilvl w:val="1"/>
          <w:numId w:val="2"/>
        </w:numPr>
        <w:tabs>
          <w:tab w:pos="879" w:val="left" w:leader="none"/>
          <w:tab w:pos="881" w:val="left" w:leader="none"/>
        </w:tabs>
        <w:spacing w:line="240" w:lineRule="auto" w:before="0" w:after="0"/>
        <w:ind w:left="881" w:right="533" w:hanging="360"/>
        <w:jc w:val="both"/>
        <w:rPr>
          <w:sz w:val="22"/>
        </w:rPr>
      </w:pPr>
      <w:r>
        <w:rPr>
          <w:sz w:val="22"/>
        </w:rPr>
        <w:t>Manfaat teoritis; hasil penelitian ini diharapkan dapat menambah pengetahuan dan memberikan sumbangan berupa pengembangan ilmu yang berkaitan dengan ekonomi khususnya tentang rasio keuangan pada perusahaan Perkebunan yang terdaftar di BEI. Selain itu, penelitian ini diharapkan dapat bermanfaat sebagai sumber referensi untuk penelitian selanjutnya. Dan bagi penelitian lain dapat dijadikan bahan perbandingan.</w:t>
      </w:r>
    </w:p>
    <w:p>
      <w:pPr>
        <w:pStyle w:val="ListParagraph"/>
        <w:numPr>
          <w:ilvl w:val="1"/>
          <w:numId w:val="2"/>
        </w:numPr>
        <w:tabs>
          <w:tab w:pos="881" w:val="left" w:leader="none"/>
        </w:tabs>
        <w:spacing w:line="240" w:lineRule="auto" w:before="0" w:after="0"/>
        <w:ind w:left="881" w:right="530" w:hanging="360"/>
        <w:jc w:val="both"/>
        <w:rPr>
          <w:sz w:val="22"/>
        </w:rPr>
      </w:pPr>
      <w:r>
        <w:rPr>
          <w:sz w:val="22"/>
        </w:rPr>
        <w:t>Manfaat</w:t>
      </w:r>
      <w:r>
        <w:rPr>
          <w:spacing w:val="-11"/>
          <w:sz w:val="22"/>
        </w:rPr>
        <w:t> </w:t>
      </w:r>
      <w:r>
        <w:rPr>
          <w:sz w:val="22"/>
        </w:rPr>
        <w:t>praktis;</w:t>
      </w:r>
      <w:r>
        <w:rPr>
          <w:spacing w:val="-11"/>
          <w:sz w:val="22"/>
        </w:rPr>
        <w:t> </w:t>
      </w:r>
      <w:r>
        <w:rPr>
          <w:sz w:val="22"/>
        </w:rPr>
        <w:t>penelitian</w:t>
      </w:r>
      <w:r>
        <w:rPr>
          <w:spacing w:val="-12"/>
          <w:sz w:val="22"/>
        </w:rPr>
        <w:t> </w:t>
      </w:r>
      <w:r>
        <w:rPr>
          <w:sz w:val="22"/>
        </w:rPr>
        <w:t>ini</w:t>
      </w:r>
      <w:r>
        <w:rPr>
          <w:spacing w:val="-11"/>
          <w:sz w:val="22"/>
        </w:rPr>
        <w:t> </w:t>
      </w:r>
      <w:r>
        <w:rPr>
          <w:sz w:val="22"/>
        </w:rPr>
        <w:t>bermanfaat</w:t>
      </w:r>
      <w:r>
        <w:rPr>
          <w:spacing w:val="-11"/>
          <w:sz w:val="22"/>
        </w:rPr>
        <w:t> </w:t>
      </w:r>
      <w:r>
        <w:rPr>
          <w:sz w:val="22"/>
        </w:rPr>
        <w:t>bagi</w:t>
      </w:r>
      <w:r>
        <w:rPr>
          <w:spacing w:val="-11"/>
          <w:sz w:val="22"/>
        </w:rPr>
        <w:t> </w:t>
      </w:r>
      <w:r>
        <w:rPr>
          <w:sz w:val="22"/>
        </w:rPr>
        <w:t>perusahaan</w:t>
      </w:r>
      <w:r>
        <w:rPr>
          <w:spacing w:val="-12"/>
          <w:sz w:val="22"/>
        </w:rPr>
        <w:t> </w:t>
      </w:r>
      <w:r>
        <w:rPr>
          <w:sz w:val="22"/>
        </w:rPr>
        <w:t>dan</w:t>
      </w:r>
      <w:r>
        <w:rPr>
          <w:spacing w:val="-12"/>
          <w:sz w:val="22"/>
        </w:rPr>
        <w:t> </w:t>
      </w:r>
      <w:r>
        <w:rPr>
          <w:sz w:val="22"/>
        </w:rPr>
        <w:t>para</w:t>
      </w:r>
      <w:r>
        <w:rPr>
          <w:spacing w:val="-11"/>
          <w:sz w:val="22"/>
        </w:rPr>
        <w:t> </w:t>
      </w:r>
      <w:r>
        <w:rPr>
          <w:sz w:val="22"/>
        </w:rPr>
        <w:t>investor.</w:t>
      </w:r>
      <w:r>
        <w:rPr>
          <w:spacing w:val="-9"/>
          <w:sz w:val="22"/>
        </w:rPr>
        <w:t> </w:t>
      </w:r>
      <w:r>
        <w:rPr>
          <w:sz w:val="22"/>
        </w:rPr>
        <w:t>Manfaat</w:t>
      </w:r>
      <w:r>
        <w:rPr>
          <w:spacing w:val="-11"/>
          <w:sz w:val="22"/>
        </w:rPr>
        <w:t> </w:t>
      </w:r>
      <w:r>
        <w:rPr>
          <w:sz w:val="22"/>
        </w:rPr>
        <w:t>bagi perusahaan dapat memberikan gambaran tentang kinerja keuangan dari segi CR, ROA, S dan TATO terhadap DER pada perusahaan Perkebunan di BEI, dengan demikian perusahaan dapat mengetahui kebijakan yang harus diambil untuk kelangsungan perusahaan yang bersangkutan Selain itu, bagi para investor yaitu sebagai bahan pertimbangan para investor maupun calon investor sebelum mengambil keputusan investasi pada perusahaan emiten yang terdaftar di BEI.</w:t>
      </w:r>
    </w:p>
    <w:p>
      <w:pPr>
        <w:pStyle w:val="ListParagraph"/>
        <w:numPr>
          <w:ilvl w:val="1"/>
          <w:numId w:val="2"/>
        </w:numPr>
        <w:tabs>
          <w:tab w:pos="879" w:val="left" w:leader="none"/>
          <w:tab w:pos="881" w:val="left" w:leader="none"/>
        </w:tabs>
        <w:spacing w:line="240" w:lineRule="auto" w:before="1" w:after="0"/>
        <w:ind w:left="881" w:right="545" w:hanging="360"/>
        <w:jc w:val="both"/>
        <w:rPr>
          <w:sz w:val="22"/>
        </w:rPr>
      </w:pPr>
      <w:r>
        <w:rPr>
          <w:sz w:val="22"/>
        </w:rPr>
        <w:t>Manfaat</w:t>
      </w:r>
      <w:r>
        <w:rPr>
          <w:spacing w:val="-13"/>
          <w:sz w:val="22"/>
        </w:rPr>
        <w:t> </w:t>
      </w:r>
      <w:r>
        <w:rPr>
          <w:sz w:val="22"/>
        </w:rPr>
        <w:t>bagi</w:t>
      </w:r>
      <w:r>
        <w:rPr>
          <w:spacing w:val="-13"/>
          <w:sz w:val="22"/>
        </w:rPr>
        <w:t> </w:t>
      </w:r>
      <w:r>
        <w:rPr>
          <w:sz w:val="22"/>
        </w:rPr>
        <w:t>penulis;</w:t>
      </w:r>
      <w:r>
        <w:rPr>
          <w:spacing w:val="-13"/>
          <w:sz w:val="22"/>
        </w:rPr>
        <w:t> </w:t>
      </w:r>
      <w:r>
        <w:rPr>
          <w:sz w:val="22"/>
        </w:rPr>
        <w:t>dapat</w:t>
      </w:r>
      <w:r>
        <w:rPr>
          <w:spacing w:val="-13"/>
          <w:sz w:val="22"/>
        </w:rPr>
        <w:t> </w:t>
      </w:r>
      <w:r>
        <w:rPr>
          <w:sz w:val="22"/>
        </w:rPr>
        <w:t>menambah</w:t>
      </w:r>
      <w:r>
        <w:rPr>
          <w:spacing w:val="-13"/>
          <w:sz w:val="22"/>
        </w:rPr>
        <w:t> </w:t>
      </w:r>
      <w:r>
        <w:rPr>
          <w:sz w:val="22"/>
        </w:rPr>
        <w:t>pengetahuan</w:t>
      </w:r>
      <w:r>
        <w:rPr>
          <w:spacing w:val="-13"/>
          <w:sz w:val="22"/>
        </w:rPr>
        <w:t> </w:t>
      </w:r>
      <w:r>
        <w:rPr>
          <w:sz w:val="22"/>
        </w:rPr>
        <w:t>dan</w:t>
      </w:r>
      <w:r>
        <w:rPr>
          <w:spacing w:val="-13"/>
          <w:sz w:val="22"/>
        </w:rPr>
        <w:t> </w:t>
      </w:r>
      <w:r>
        <w:rPr>
          <w:sz w:val="22"/>
        </w:rPr>
        <w:t>memberikan</w:t>
      </w:r>
      <w:r>
        <w:rPr>
          <w:spacing w:val="-13"/>
          <w:sz w:val="22"/>
        </w:rPr>
        <w:t> </w:t>
      </w:r>
      <w:r>
        <w:rPr>
          <w:sz w:val="22"/>
        </w:rPr>
        <w:t>pengembangan</w:t>
      </w:r>
      <w:r>
        <w:rPr>
          <w:spacing w:val="-13"/>
          <w:sz w:val="22"/>
        </w:rPr>
        <w:t> </w:t>
      </w:r>
      <w:r>
        <w:rPr>
          <w:sz w:val="22"/>
        </w:rPr>
        <w:t>ilmu yang berkaitan dengan ekonomi khususnya tentang rasio keuangan pada perusahaan Perkebunan yang terdaftar di BEI.</w:t>
      </w:r>
    </w:p>
    <w:p>
      <w:pPr>
        <w:pStyle w:val="BodyText"/>
        <w:spacing w:before="202"/>
        <w:rPr>
          <w:sz w:val="24"/>
        </w:rPr>
      </w:pPr>
    </w:p>
    <w:p>
      <w:pPr>
        <w:pStyle w:val="Heading1"/>
        <w:ind w:right="513"/>
      </w:pPr>
      <w:r>
        <w:rPr/>
        <w:t>LANDASAN</w:t>
      </w:r>
      <w:r>
        <w:rPr>
          <w:spacing w:val="-9"/>
        </w:rPr>
        <w:t> </w:t>
      </w:r>
      <w:r>
        <w:rPr>
          <w:spacing w:val="-4"/>
        </w:rPr>
        <w:t>TEORI</w:t>
      </w:r>
    </w:p>
    <w:p>
      <w:pPr>
        <w:pStyle w:val="ListParagraph"/>
        <w:numPr>
          <w:ilvl w:val="0"/>
          <w:numId w:val="3"/>
        </w:numPr>
        <w:tabs>
          <w:tab w:pos="298" w:val="left" w:leader="none"/>
        </w:tabs>
        <w:spacing w:line="240" w:lineRule="auto" w:before="3" w:after="0"/>
        <w:ind w:left="298" w:right="0" w:hanging="269"/>
        <w:jc w:val="left"/>
        <w:rPr>
          <w:b/>
          <w:sz w:val="22"/>
        </w:rPr>
      </w:pPr>
      <w:r>
        <w:rPr>
          <w:b/>
          <w:sz w:val="22"/>
        </w:rPr>
        <w:t>Landasan</w:t>
      </w:r>
      <w:r>
        <w:rPr>
          <w:b/>
          <w:spacing w:val="-8"/>
          <w:sz w:val="22"/>
        </w:rPr>
        <w:t> </w:t>
      </w:r>
      <w:r>
        <w:rPr>
          <w:b/>
          <w:spacing w:val="-4"/>
          <w:sz w:val="22"/>
        </w:rPr>
        <w:t>Teori</w:t>
      </w:r>
    </w:p>
    <w:p>
      <w:pPr>
        <w:pStyle w:val="BodyText"/>
        <w:ind w:left="29" w:right="546" w:firstLine="440"/>
        <w:jc w:val="both"/>
      </w:pPr>
      <w:r>
        <w:rPr/>
        <w:t>Struktur modal merupakan perimbangan antara julah utang terhadap jumlah modal yang dimiliki oleh suatu perusahaan.</w:t>
      </w:r>
    </w:p>
    <w:p>
      <w:pPr>
        <w:pStyle w:val="BodyText"/>
        <w:ind w:left="29" w:right="539" w:firstLine="440"/>
        <w:jc w:val="both"/>
      </w:pPr>
      <w:r>
        <w:rPr/>
        <w:t>Menurut</w:t>
      </w:r>
      <w:r>
        <w:rPr>
          <w:spacing w:val="-9"/>
        </w:rPr>
        <w:t> </w:t>
      </w:r>
      <w:r>
        <w:rPr/>
        <w:t>Kasmir</w:t>
      </w:r>
      <w:r>
        <w:rPr>
          <w:spacing w:val="-9"/>
        </w:rPr>
        <w:t> </w:t>
      </w:r>
      <w:r>
        <w:rPr/>
        <w:t>(2012:157)</w:t>
      </w:r>
      <w:r>
        <w:rPr>
          <w:spacing w:val="-5"/>
        </w:rPr>
        <w:t> </w:t>
      </w:r>
      <w:r>
        <w:rPr/>
        <w:t>mengungkapkan</w:t>
      </w:r>
      <w:r>
        <w:rPr>
          <w:spacing w:val="-6"/>
        </w:rPr>
        <w:t> </w:t>
      </w:r>
      <w:r>
        <w:rPr/>
        <w:t>bahwa</w:t>
      </w:r>
      <w:r>
        <w:rPr>
          <w:spacing w:val="-7"/>
        </w:rPr>
        <w:t> </w:t>
      </w:r>
      <w:r>
        <w:rPr>
          <w:i/>
        </w:rPr>
        <w:t>Debt</w:t>
      </w:r>
      <w:r>
        <w:rPr>
          <w:i/>
          <w:spacing w:val="-9"/>
        </w:rPr>
        <w:t> </w:t>
      </w:r>
      <w:r>
        <w:rPr>
          <w:i/>
        </w:rPr>
        <w:t>to</w:t>
      </w:r>
      <w:r>
        <w:rPr>
          <w:i/>
          <w:spacing w:val="-6"/>
        </w:rPr>
        <w:t> </w:t>
      </w:r>
      <w:r>
        <w:rPr>
          <w:i/>
        </w:rPr>
        <w:t>Equity</w:t>
      </w:r>
      <w:r>
        <w:rPr>
          <w:i/>
          <w:spacing w:val="-9"/>
        </w:rPr>
        <w:t> </w:t>
      </w:r>
      <w:r>
        <w:rPr>
          <w:i/>
        </w:rPr>
        <w:t>Ratio</w:t>
      </w:r>
      <w:r>
        <w:rPr/>
        <w:t>yakni</w:t>
      </w:r>
      <w:r>
        <w:rPr>
          <w:spacing w:val="-8"/>
        </w:rPr>
        <w:t> </w:t>
      </w:r>
      <w:r>
        <w:rPr/>
        <w:t>salah</w:t>
      </w:r>
      <w:r>
        <w:rPr>
          <w:spacing w:val="-6"/>
        </w:rPr>
        <w:t> </w:t>
      </w:r>
      <w:r>
        <w:rPr/>
        <w:t>satu</w:t>
      </w:r>
      <w:r>
        <w:rPr>
          <w:spacing w:val="-10"/>
        </w:rPr>
        <w:t> </w:t>
      </w:r>
      <w:r>
        <w:rPr/>
        <w:t>rasio yang digunakan untuk menilaiantara utang dan juga modal perusahaan.Rasio ini, dapat dihitung dengan membagikan total utang dengan total modal atau ekuitas. Hal ini dapat dirumuskan seperti berikut :</w:t>
      </w:r>
    </w:p>
    <w:p>
      <w:pPr>
        <w:pStyle w:val="BodyText"/>
        <w:spacing w:line="189" w:lineRule="exact"/>
        <w:ind w:left="1461"/>
        <w:jc w:val="center"/>
      </w:pPr>
      <w:r>
        <w:rPr/>
        <w:t>Total</w:t>
      </w:r>
      <w:r>
        <w:rPr>
          <w:spacing w:val="-5"/>
        </w:rPr>
        <w:t> </w:t>
      </w:r>
      <w:r>
        <w:rPr>
          <w:spacing w:val="-2"/>
        </w:rPr>
        <w:t>Utang</w:t>
      </w:r>
    </w:p>
    <w:p>
      <w:pPr>
        <w:spacing w:line="189" w:lineRule="auto" w:before="0"/>
        <w:ind w:left="0" w:right="505" w:firstLine="0"/>
        <w:jc w:val="center"/>
        <w:rPr>
          <w:i/>
          <w:position w:val="-14"/>
          <w:sz w:val="22"/>
        </w:rPr>
      </w:pPr>
      <w:r>
        <w:rPr>
          <w:i/>
          <w:position w:val="-14"/>
          <w:sz w:val="22"/>
        </w:rPr>
        <mc:AlternateContent>
          <mc:Choice Requires="wps">
            <w:drawing>
              <wp:anchor distT="0" distB="0" distL="0" distR="0" allowOverlap="1" layoutInCell="1" locked="0" behindDoc="1" simplePos="0" relativeHeight="487115776">
                <wp:simplePos x="0" y="0"/>
                <wp:positionH relativeFrom="page">
                  <wp:posOffset>3900170</wp:posOffset>
                </wp:positionH>
                <wp:positionV relativeFrom="paragraph">
                  <wp:posOffset>57722</wp:posOffset>
                </wp:positionV>
                <wp:extent cx="694055" cy="1016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94055" cy="10160"/>
                        </a:xfrm>
                        <a:custGeom>
                          <a:avLst/>
                          <a:gdLst/>
                          <a:ahLst/>
                          <a:cxnLst/>
                          <a:rect l="l" t="t" r="r" b="b"/>
                          <a:pathLst>
                            <a:path w="694055" h="10160">
                              <a:moveTo>
                                <a:pt x="693737" y="0"/>
                              </a:moveTo>
                              <a:lnTo>
                                <a:pt x="0" y="0"/>
                              </a:lnTo>
                              <a:lnTo>
                                <a:pt x="0" y="10159"/>
                              </a:lnTo>
                              <a:lnTo>
                                <a:pt x="693737" y="10159"/>
                              </a:lnTo>
                              <a:lnTo>
                                <a:pt x="69373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7.100006pt;margin-top:4.545078pt;width:54.625pt;height:.79999pt;mso-position-horizontal-relative:page;mso-position-vertical-relative:paragraph;z-index:-16200704" id="docshape4" filled="true" fillcolor="#000000" stroked="false">
                <v:fill type="solid"/>
                <w10:wrap type="none"/>
              </v:rect>
            </w:pict>
          </mc:Fallback>
        </mc:AlternateContent>
      </w:r>
      <w:r>
        <w:rPr>
          <w:i/>
          <w:sz w:val="22"/>
        </w:rPr>
        <w:t>Debt</w:t>
      </w:r>
      <w:r>
        <w:rPr>
          <w:i/>
          <w:spacing w:val="-5"/>
          <w:sz w:val="22"/>
        </w:rPr>
        <w:t> </w:t>
      </w:r>
      <w:r>
        <w:rPr>
          <w:i/>
          <w:sz w:val="22"/>
        </w:rPr>
        <w:t>to</w:t>
      </w:r>
      <w:r>
        <w:rPr>
          <w:i/>
          <w:spacing w:val="1"/>
          <w:sz w:val="22"/>
        </w:rPr>
        <w:t> </w:t>
      </w:r>
      <w:r>
        <w:rPr>
          <w:i/>
          <w:sz w:val="22"/>
        </w:rPr>
        <w:t>Equity</w:t>
      </w:r>
      <w:r>
        <w:rPr>
          <w:i/>
          <w:spacing w:val="-2"/>
          <w:sz w:val="22"/>
        </w:rPr>
        <w:t> </w:t>
      </w:r>
      <w:r>
        <w:rPr>
          <w:i/>
          <w:sz w:val="22"/>
        </w:rPr>
        <w:t>Ratio</w:t>
      </w:r>
      <w:r>
        <w:rPr>
          <w:sz w:val="22"/>
        </w:rPr>
        <w:t>=</w:t>
      </w:r>
      <w:r>
        <w:rPr>
          <w:spacing w:val="-24"/>
          <w:sz w:val="22"/>
        </w:rPr>
        <w:t> </w:t>
      </w:r>
      <w:r>
        <w:rPr>
          <w:i/>
          <w:position w:val="-14"/>
          <w:sz w:val="22"/>
        </w:rPr>
        <w:t>Total</w:t>
      </w:r>
      <w:r>
        <w:rPr>
          <w:i/>
          <w:spacing w:val="-1"/>
          <w:position w:val="-14"/>
          <w:sz w:val="22"/>
        </w:rPr>
        <w:t> </w:t>
      </w:r>
      <w:r>
        <w:rPr>
          <w:i/>
          <w:spacing w:val="-2"/>
          <w:position w:val="-14"/>
          <w:sz w:val="22"/>
        </w:rPr>
        <w:t>Equity</w:t>
      </w:r>
    </w:p>
    <w:p>
      <w:pPr>
        <w:pStyle w:val="BodyText"/>
        <w:spacing w:before="203"/>
        <w:ind w:left="29" w:right="543" w:firstLine="440"/>
        <w:jc w:val="both"/>
      </w:pPr>
      <w:r>
        <w:rPr>
          <w:i/>
        </w:rPr>
        <w:t>Current Ratio </w:t>
      </w:r>
      <w:r>
        <w:rPr/>
        <w:t>merupakan salah satu rasio yang terdapat di rasio likuiditas. Menurut Kasmir (2012:134) “Rasio lancar atau (</w:t>
      </w:r>
      <w:r>
        <w:rPr>
          <w:i/>
        </w:rPr>
        <w:t>current ratio</w:t>
      </w:r>
      <w:r>
        <w:rPr/>
        <w:t>) merupakan rasio untuk mengukur kemampuan perusahaan dalam membayar kewajiban jangka pendek yang segera jatuh tempo pada saat ditagih secara keseluruhan dari aktiva lancarnya”. Rasio lancar dapat dirumuskan sebagai berikut :</w:t>
      </w:r>
    </w:p>
    <w:p>
      <w:pPr>
        <w:pStyle w:val="BodyText"/>
        <w:spacing w:before="25"/>
      </w:pPr>
    </w:p>
    <w:p>
      <w:pPr>
        <w:spacing w:line="187" w:lineRule="auto" w:before="0"/>
        <w:ind w:left="2150" w:right="2227" w:firstLine="1624"/>
        <w:jc w:val="left"/>
        <w:rPr>
          <w:i/>
          <w:sz w:val="22"/>
        </w:rPr>
      </w:pPr>
      <w:r>
        <w:rPr>
          <w:i/>
          <w:sz w:val="22"/>
        </w:rPr>
        <mc:AlternateContent>
          <mc:Choice Requires="wps">
            <w:drawing>
              <wp:anchor distT="0" distB="0" distL="0" distR="0" allowOverlap="1" layoutInCell="1" locked="0" behindDoc="1" simplePos="0" relativeHeight="487116288">
                <wp:simplePos x="0" y="0"/>
                <wp:positionH relativeFrom="page">
                  <wp:posOffset>3056635</wp:posOffset>
                </wp:positionH>
                <wp:positionV relativeFrom="paragraph">
                  <wp:posOffset>163040</wp:posOffset>
                </wp:positionV>
                <wp:extent cx="2007235" cy="1016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2007235" cy="10160"/>
                        </a:xfrm>
                        <a:custGeom>
                          <a:avLst/>
                          <a:gdLst/>
                          <a:ahLst/>
                          <a:cxnLst/>
                          <a:rect l="l" t="t" r="r" b="b"/>
                          <a:pathLst>
                            <a:path w="2007235" h="10160">
                              <a:moveTo>
                                <a:pt x="2007235" y="0"/>
                              </a:moveTo>
                              <a:lnTo>
                                <a:pt x="0" y="0"/>
                              </a:lnTo>
                              <a:lnTo>
                                <a:pt x="0" y="10159"/>
                              </a:lnTo>
                              <a:lnTo>
                                <a:pt x="2007235" y="10159"/>
                              </a:lnTo>
                              <a:lnTo>
                                <a:pt x="20072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0.679993pt;margin-top:12.837798pt;width:158.050pt;height:.79999pt;mso-position-horizontal-relative:page;mso-position-vertical-relative:paragraph;z-index:-16200192" id="docshape5" filled="true" fillcolor="#000000" stroked="false">
                <v:fill type="solid"/>
                <w10:wrap type="none"/>
              </v:rect>
            </w:pict>
          </mc:Fallback>
        </mc:AlternateContent>
      </w:r>
      <w:r>
        <w:rPr>
          <w:sz w:val="22"/>
        </w:rPr>
        <w:t>Aktiva Lancar </w:t>
      </w:r>
      <w:r>
        <w:rPr>
          <w:i/>
          <w:sz w:val="22"/>
        </w:rPr>
        <w:t>(Current Asset) </w:t>
      </w:r>
      <w:r>
        <w:rPr>
          <w:i/>
          <w:position w:val="15"/>
          <w:sz w:val="22"/>
        </w:rPr>
        <w:t>Current</w:t>
      </w:r>
      <w:r>
        <w:rPr>
          <w:i/>
          <w:spacing w:val="-13"/>
          <w:position w:val="15"/>
          <w:sz w:val="22"/>
        </w:rPr>
        <w:t> </w:t>
      </w:r>
      <w:r>
        <w:rPr>
          <w:i/>
          <w:position w:val="15"/>
          <w:sz w:val="22"/>
        </w:rPr>
        <w:t>Ratio</w:t>
      </w:r>
      <w:r>
        <w:rPr>
          <w:position w:val="15"/>
          <w:sz w:val="22"/>
        </w:rPr>
        <w:t>=</w:t>
      </w:r>
      <w:r>
        <w:rPr>
          <w:spacing w:val="-24"/>
          <w:position w:val="15"/>
          <w:sz w:val="22"/>
        </w:rPr>
        <w:t> </w:t>
      </w:r>
      <w:r>
        <w:rPr>
          <w:sz w:val="22"/>
        </w:rPr>
        <w:t>Hutang</w:t>
      </w:r>
      <w:r>
        <w:rPr>
          <w:spacing w:val="-10"/>
          <w:sz w:val="22"/>
        </w:rPr>
        <w:t> </w:t>
      </w:r>
      <w:r>
        <w:rPr>
          <w:sz w:val="22"/>
        </w:rPr>
        <w:t>Lancar</w:t>
      </w:r>
      <w:r>
        <w:rPr>
          <w:spacing w:val="-4"/>
          <w:sz w:val="22"/>
        </w:rPr>
        <w:t> </w:t>
      </w:r>
      <w:r>
        <w:rPr>
          <w:i/>
          <w:sz w:val="22"/>
        </w:rPr>
        <w:t>(Current</w:t>
      </w:r>
      <w:r>
        <w:rPr>
          <w:i/>
          <w:spacing w:val="-9"/>
          <w:sz w:val="22"/>
        </w:rPr>
        <w:t> </w:t>
      </w:r>
      <w:r>
        <w:rPr>
          <w:i/>
          <w:sz w:val="22"/>
        </w:rPr>
        <w:t>Liabilities)</w:t>
      </w:r>
    </w:p>
    <w:p>
      <w:pPr>
        <w:pStyle w:val="BodyText"/>
        <w:spacing w:before="230"/>
        <w:ind w:left="29" w:right="535" w:firstLine="440"/>
        <w:jc w:val="both"/>
      </w:pPr>
      <w:r>
        <w:rPr>
          <w:i/>
        </w:rPr>
        <w:t>Return</w:t>
      </w:r>
      <w:r>
        <w:rPr>
          <w:i/>
          <w:spacing w:val="-4"/>
        </w:rPr>
        <w:t> </w:t>
      </w:r>
      <w:r>
        <w:rPr>
          <w:i/>
        </w:rPr>
        <w:t>On</w:t>
      </w:r>
      <w:r>
        <w:rPr>
          <w:i/>
          <w:spacing w:val="-8"/>
        </w:rPr>
        <w:t> </w:t>
      </w:r>
      <w:r>
        <w:rPr>
          <w:i/>
        </w:rPr>
        <w:t>Asset</w:t>
      </w:r>
      <w:r>
        <w:rPr>
          <w:i/>
          <w:spacing w:val="-4"/>
        </w:rPr>
        <w:t> </w:t>
      </w:r>
      <w:r>
        <w:rPr/>
        <w:t>merupakan</w:t>
      </w:r>
      <w:r>
        <w:rPr>
          <w:spacing w:val="-8"/>
        </w:rPr>
        <w:t> </w:t>
      </w:r>
      <w:r>
        <w:rPr/>
        <w:t>rasio</w:t>
      </w:r>
      <w:r>
        <w:rPr>
          <w:spacing w:val="-4"/>
        </w:rPr>
        <w:t> </w:t>
      </w:r>
      <w:r>
        <w:rPr/>
        <w:t>antara</w:t>
      </w:r>
      <w:r>
        <w:rPr>
          <w:spacing w:val="-7"/>
        </w:rPr>
        <w:t> </w:t>
      </w:r>
      <w:r>
        <w:rPr/>
        <w:t>laba</w:t>
      </w:r>
      <w:r>
        <w:rPr>
          <w:spacing w:val="-7"/>
        </w:rPr>
        <w:t> </w:t>
      </w:r>
      <w:r>
        <w:rPr/>
        <w:t>setelah</w:t>
      </w:r>
      <w:r>
        <w:rPr>
          <w:spacing w:val="-8"/>
        </w:rPr>
        <w:t> </w:t>
      </w:r>
      <w:r>
        <w:rPr/>
        <w:t>pajak</w:t>
      </w:r>
      <w:r>
        <w:rPr>
          <w:spacing w:val="-8"/>
        </w:rPr>
        <w:t> </w:t>
      </w:r>
      <w:r>
        <w:rPr/>
        <w:t>terhadap</w:t>
      </w:r>
      <w:r>
        <w:rPr>
          <w:spacing w:val="-4"/>
        </w:rPr>
        <w:t> </w:t>
      </w:r>
      <w:r>
        <w:rPr/>
        <w:t>total</w:t>
      </w:r>
      <w:r>
        <w:rPr>
          <w:spacing w:val="-7"/>
        </w:rPr>
        <w:t> </w:t>
      </w:r>
      <w:r>
        <w:rPr/>
        <w:t>aset.</w:t>
      </w:r>
      <w:r>
        <w:rPr>
          <w:spacing w:val="-5"/>
        </w:rPr>
        <w:t> </w:t>
      </w:r>
      <w:r>
        <w:rPr/>
        <w:t>Menurut</w:t>
      </w:r>
      <w:r>
        <w:rPr>
          <w:spacing w:val="-7"/>
        </w:rPr>
        <w:t> </w:t>
      </w:r>
      <w:r>
        <w:rPr/>
        <w:t>Kasmir (2014:201) </w:t>
      </w:r>
      <w:r>
        <w:rPr>
          <w:i/>
        </w:rPr>
        <w:t>Return On Assets </w:t>
      </w:r>
      <w:r>
        <w:rPr/>
        <w:t>yaitu “rasio yang</w:t>
      </w:r>
      <w:r>
        <w:rPr>
          <w:spacing w:val="-1"/>
        </w:rPr>
        <w:t> </w:t>
      </w:r>
      <w:r>
        <w:rPr/>
        <w:t>menunjukkan</w:t>
      </w:r>
      <w:r>
        <w:rPr>
          <w:spacing w:val="-1"/>
        </w:rPr>
        <w:t> </w:t>
      </w:r>
      <w:r>
        <w:rPr/>
        <w:t>hasil (</w:t>
      </w:r>
      <w:r>
        <w:rPr>
          <w:i/>
        </w:rPr>
        <w:t>return</w:t>
      </w:r>
      <w:r>
        <w:rPr/>
        <w:t>) atas jumlah aktiva yang digunakan dalam perusahaan”. Menurut Brigham dan Houston (2010:148) </w:t>
      </w:r>
      <w:r>
        <w:rPr>
          <w:i/>
        </w:rPr>
        <w:t>Return On Asset </w:t>
      </w:r>
      <w:r>
        <w:rPr/>
        <w:t>dapat diukur dengn rumus sebagai berikut :</w:t>
      </w:r>
    </w:p>
    <w:p>
      <w:pPr>
        <w:pStyle w:val="BodyText"/>
        <w:spacing w:before="5"/>
        <w:rPr>
          <w:sz w:val="14"/>
        </w:rPr>
      </w:pPr>
    </w:p>
    <w:p>
      <w:pPr>
        <w:pStyle w:val="BodyText"/>
        <w:spacing w:after="0"/>
        <w:rPr>
          <w:sz w:val="14"/>
        </w:rPr>
        <w:sectPr>
          <w:pgSz w:w="11910" w:h="16840"/>
          <w:pgMar w:header="724" w:footer="0" w:top="1340" w:bottom="280" w:left="1275" w:right="1275"/>
        </w:sectPr>
      </w:pPr>
    </w:p>
    <w:p>
      <w:pPr>
        <w:pStyle w:val="BodyText"/>
        <w:spacing w:before="6"/>
      </w:pPr>
    </w:p>
    <w:p>
      <w:pPr>
        <w:spacing w:before="0"/>
        <w:ind w:left="3090" w:right="0" w:firstLine="0"/>
        <w:jc w:val="left"/>
        <w:rPr>
          <w:sz w:val="22"/>
        </w:rPr>
      </w:pPr>
      <w:r>
        <w:rPr>
          <w:sz w:val="22"/>
        </w:rPr>
        <mc:AlternateContent>
          <mc:Choice Requires="wps">
            <w:drawing>
              <wp:anchor distT="0" distB="0" distL="0" distR="0" allowOverlap="1" layoutInCell="1" locked="0" behindDoc="1" simplePos="0" relativeHeight="487116800">
                <wp:simplePos x="0" y="0"/>
                <wp:positionH relativeFrom="page">
                  <wp:posOffset>3788409</wp:posOffset>
                </wp:positionH>
                <wp:positionV relativeFrom="paragraph">
                  <wp:posOffset>84855</wp:posOffset>
                </wp:positionV>
                <wp:extent cx="678180" cy="1016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678180" cy="10160"/>
                        </a:xfrm>
                        <a:custGeom>
                          <a:avLst/>
                          <a:gdLst/>
                          <a:ahLst/>
                          <a:cxnLst/>
                          <a:rect l="l" t="t" r="r" b="b"/>
                          <a:pathLst>
                            <a:path w="678180" h="10160">
                              <a:moveTo>
                                <a:pt x="678179" y="0"/>
                              </a:moveTo>
                              <a:lnTo>
                                <a:pt x="0" y="0"/>
                              </a:lnTo>
                              <a:lnTo>
                                <a:pt x="0" y="10159"/>
                              </a:lnTo>
                              <a:lnTo>
                                <a:pt x="678179" y="10159"/>
                              </a:lnTo>
                              <a:lnTo>
                                <a:pt x="67817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98.299988pt;margin-top:6.681529pt;width:53.4pt;height:.79999pt;mso-position-horizontal-relative:page;mso-position-vertical-relative:paragraph;z-index:-16199680" id="docshape6" filled="true" fillcolor="#000000" stroked="false">
                <v:fill type="solid"/>
                <w10:wrap type="none"/>
              </v:rect>
            </w:pict>
          </mc:Fallback>
        </mc:AlternateContent>
      </w:r>
      <w:r>
        <w:rPr>
          <w:i/>
          <w:sz w:val="22"/>
        </w:rPr>
        <w:t>Return</w:t>
      </w:r>
      <w:r>
        <w:rPr>
          <w:i/>
          <w:spacing w:val="-1"/>
          <w:sz w:val="22"/>
        </w:rPr>
        <w:t> </w:t>
      </w:r>
      <w:r>
        <w:rPr>
          <w:i/>
          <w:sz w:val="22"/>
        </w:rPr>
        <w:t>On</w:t>
      </w:r>
      <w:r>
        <w:rPr>
          <w:i/>
          <w:spacing w:val="-3"/>
          <w:sz w:val="22"/>
        </w:rPr>
        <w:t> </w:t>
      </w:r>
      <w:r>
        <w:rPr>
          <w:i/>
          <w:spacing w:val="-2"/>
          <w:sz w:val="22"/>
        </w:rPr>
        <w:t>Asset</w:t>
      </w:r>
      <w:r>
        <w:rPr>
          <w:spacing w:val="-2"/>
          <w:sz w:val="22"/>
        </w:rPr>
        <w:t>=</w:t>
      </w:r>
    </w:p>
    <w:p>
      <w:pPr>
        <w:pStyle w:val="BodyText"/>
        <w:spacing w:line="300" w:lineRule="auto" w:before="91"/>
        <w:ind w:left="71" w:right="3599" w:hanging="72"/>
      </w:pPr>
      <w:r>
        <w:rPr/>
        <w:br w:type="column"/>
      </w:r>
      <w:r>
        <w:rPr/>
        <w:t>Laba</w:t>
      </w:r>
      <w:r>
        <w:rPr>
          <w:spacing w:val="-14"/>
        </w:rPr>
        <w:t> </w:t>
      </w:r>
      <w:r>
        <w:rPr/>
        <w:t>Bersih Total Aset</w:t>
      </w:r>
    </w:p>
    <w:p>
      <w:pPr>
        <w:pStyle w:val="BodyText"/>
        <w:spacing w:after="0" w:line="300" w:lineRule="auto"/>
        <w:sectPr>
          <w:type w:val="continuous"/>
          <w:pgSz w:w="11910" w:h="16840"/>
          <w:pgMar w:header="724" w:footer="0" w:top="1340" w:bottom="280" w:left="1275" w:right="1275"/>
          <w:cols w:num="2" w:equalWidth="0">
            <w:col w:w="4656" w:space="35"/>
            <w:col w:w="4669"/>
          </w:cols>
        </w:sectPr>
      </w:pPr>
    </w:p>
    <w:p>
      <w:pPr>
        <w:pStyle w:val="BodyText"/>
        <w:spacing w:before="143"/>
        <w:ind w:left="29" w:right="548" w:firstLine="440"/>
        <w:jc w:val="both"/>
      </w:pPr>
      <w:r>
        <w:rPr/>
        <w:t>Menurut Lukman Syamsudin (2007:9) struktur aktiva adalah penentuan berapa besar alokasi untuk masing-masing komponen aktiva, baik dalam aktiva lancar maupun aktiva tetap.</w:t>
      </w:r>
      <w:r>
        <w:rPr>
          <w:spacing w:val="40"/>
        </w:rPr>
        <w:t> </w:t>
      </w:r>
      <w:r>
        <w:rPr/>
        <w:t>Menurut Weston dan Copeland (2008:120) Struktur Aktiva dapat dirumuskan sebagai berikut:</w:t>
      </w:r>
    </w:p>
    <w:p>
      <w:pPr>
        <w:spacing w:line="225" w:lineRule="exact" w:before="221"/>
        <w:ind w:left="1208" w:right="0" w:firstLine="0"/>
        <w:jc w:val="center"/>
        <w:rPr>
          <w:rFonts w:ascii="Cambria"/>
          <w:i/>
          <w:sz w:val="23"/>
        </w:rPr>
      </w:pPr>
      <w:r>
        <w:rPr>
          <w:rFonts w:ascii="Cambria"/>
          <w:i/>
          <w:sz w:val="23"/>
        </w:rPr>
        <w:t>Fixed</w:t>
      </w:r>
      <w:r>
        <w:rPr>
          <w:rFonts w:ascii="Cambria"/>
          <w:i/>
          <w:spacing w:val="-1"/>
          <w:sz w:val="23"/>
        </w:rPr>
        <w:t> </w:t>
      </w:r>
      <w:r>
        <w:rPr>
          <w:rFonts w:ascii="Cambria"/>
          <w:i/>
          <w:spacing w:val="-2"/>
          <w:sz w:val="23"/>
        </w:rPr>
        <w:t>Asset</w:t>
      </w:r>
    </w:p>
    <w:p>
      <w:pPr>
        <w:spacing w:line="187" w:lineRule="auto" w:before="0"/>
        <w:ind w:left="0" w:right="509" w:firstLine="0"/>
        <w:jc w:val="center"/>
        <w:rPr>
          <w:i/>
          <w:position w:val="-14"/>
          <w:sz w:val="22"/>
        </w:rPr>
      </w:pPr>
      <w:r>
        <w:rPr>
          <w:i/>
          <w:position w:val="-14"/>
          <w:sz w:val="22"/>
        </w:rPr>
        <mc:AlternateContent>
          <mc:Choice Requires="wps">
            <w:drawing>
              <wp:anchor distT="0" distB="0" distL="0" distR="0" allowOverlap="1" layoutInCell="1" locked="0" behindDoc="1" simplePos="0" relativeHeight="487117312">
                <wp:simplePos x="0" y="0"/>
                <wp:positionH relativeFrom="page">
                  <wp:posOffset>3823970</wp:posOffset>
                </wp:positionH>
                <wp:positionV relativeFrom="paragraph">
                  <wp:posOffset>56723</wp:posOffset>
                </wp:positionV>
                <wp:extent cx="680720" cy="1016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680720" cy="10160"/>
                        </a:xfrm>
                        <a:custGeom>
                          <a:avLst/>
                          <a:gdLst/>
                          <a:ahLst/>
                          <a:cxnLst/>
                          <a:rect l="l" t="t" r="r" b="b"/>
                          <a:pathLst>
                            <a:path w="680720" h="10160">
                              <a:moveTo>
                                <a:pt x="680720" y="0"/>
                              </a:moveTo>
                              <a:lnTo>
                                <a:pt x="0" y="0"/>
                              </a:lnTo>
                              <a:lnTo>
                                <a:pt x="0" y="10159"/>
                              </a:lnTo>
                              <a:lnTo>
                                <a:pt x="680720" y="10159"/>
                              </a:lnTo>
                              <a:lnTo>
                                <a:pt x="680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1.100006pt;margin-top:4.466415pt;width:53.6pt;height:.79999pt;mso-position-horizontal-relative:page;mso-position-vertical-relative:paragraph;z-index:-16199168" id="docshape7" filled="true" fillcolor="#000000" stroked="false">
                <v:fill type="solid"/>
                <w10:wrap type="none"/>
              </v:rect>
            </w:pict>
          </mc:Fallback>
        </mc:AlternateContent>
      </w:r>
      <w:r>
        <w:rPr>
          <w:i/>
          <w:sz w:val="22"/>
        </w:rPr>
        <w:t>Fixed</w:t>
      </w:r>
      <w:r>
        <w:rPr>
          <w:i/>
          <w:spacing w:val="-4"/>
          <w:sz w:val="22"/>
        </w:rPr>
        <w:t> </w:t>
      </w:r>
      <w:r>
        <w:rPr>
          <w:i/>
          <w:sz w:val="22"/>
        </w:rPr>
        <w:t>Asset Ratio</w:t>
      </w:r>
      <w:r>
        <w:rPr>
          <w:sz w:val="22"/>
        </w:rPr>
        <w:t>=</w:t>
      </w:r>
      <w:r>
        <w:rPr>
          <w:spacing w:val="-20"/>
          <w:sz w:val="22"/>
        </w:rPr>
        <w:t> </w:t>
      </w:r>
      <w:r>
        <w:rPr>
          <w:i/>
          <w:position w:val="-14"/>
          <w:sz w:val="22"/>
        </w:rPr>
        <w:t>Total</w:t>
      </w:r>
      <w:r>
        <w:rPr>
          <w:i/>
          <w:spacing w:val="-4"/>
          <w:position w:val="-14"/>
          <w:sz w:val="22"/>
        </w:rPr>
        <w:t> </w:t>
      </w:r>
      <w:r>
        <w:rPr>
          <w:i/>
          <w:spacing w:val="-2"/>
          <w:position w:val="-14"/>
          <w:sz w:val="22"/>
        </w:rPr>
        <w:t>Assets</w:t>
      </w:r>
    </w:p>
    <w:p>
      <w:pPr>
        <w:spacing w:after="0" w:line="187" w:lineRule="auto"/>
        <w:jc w:val="center"/>
        <w:rPr>
          <w:i/>
          <w:position w:val="-14"/>
          <w:sz w:val="22"/>
        </w:rPr>
        <w:sectPr>
          <w:type w:val="continuous"/>
          <w:pgSz w:w="11910" w:h="16840"/>
          <w:pgMar w:header="724" w:footer="0" w:top="1340" w:bottom="280" w:left="1275" w:right="1275"/>
        </w:sectPr>
      </w:pPr>
    </w:p>
    <w:p>
      <w:pPr>
        <w:pStyle w:val="BodyText"/>
        <w:spacing w:before="79"/>
        <w:rPr>
          <w:i/>
        </w:rPr>
      </w:pPr>
    </w:p>
    <w:p>
      <w:pPr>
        <w:pStyle w:val="BodyText"/>
        <w:ind w:left="537" w:right="30" w:firstLine="427"/>
        <w:jc w:val="both"/>
      </w:pPr>
      <w:r>
        <w:rPr>
          <w:i/>
        </w:rPr>
        <w:t>Total</w:t>
      </w:r>
      <w:r>
        <w:rPr>
          <w:i/>
          <w:spacing w:val="-1"/>
        </w:rPr>
        <w:t> </w:t>
      </w:r>
      <w:r>
        <w:rPr>
          <w:i/>
        </w:rPr>
        <w:t>Asset Turnover </w:t>
      </w:r>
      <w:r>
        <w:rPr/>
        <w:t>merupakan salah satu rasio yang terdapat dalam rasio aktivitas. Menurut Kasmir (2012:190) “Rasio perputaran aktiva (</w:t>
      </w:r>
      <w:r>
        <w:rPr>
          <w:i/>
        </w:rPr>
        <w:t>asset turnover</w:t>
      </w:r>
      <w:r>
        <w:rPr/>
        <w:t>) adalah rasio yang digunakan untuk mengukur penggunaan semua aktiva perusahaan dan jumlah penjualan yang diperoleh dari tiap rupiah aktiva”. Rumus untuk menghitung </w:t>
      </w:r>
      <w:r>
        <w:rPr>
          <w:i/>
        </w:rPr>
        <w:t>total asset turnover </w:t>
      </w:r>
      <w:r>
        <w:rPr/>
        <w:t>menurut Kasmir (2012:221) yaitu :</w:t>
      </w:r>
    </w:p>
    <w:p>
      <w:pPr>
        <w:pStyle w:val="BodyText"/>
        <w:spacing w:before="22"/>
      </w:pPr>
    </w:p>
    <w:p>
      <w:pPr>
        <w:spacing w:line="189" w:lineRule="auto" w:before="1"/>
        <w:ind w:left="2702" w:right="2178" w:firstLine="2501"/>
        <w:jc w:val="left"/>
        <w:rPr>
          <w:i/>
          <w:sz w:val="22"/>
        </w:rPr>
      </w:pPr>
      <w:r>
        <w:rPr>
          <w:i/>
          <w:sz w:val="22"/>
        </w:rPr>
        <mc:AlternateContent>
          <mc:Choice Requires="wps">
            <w:drawing>
              <wp:anchor distT="0" distB="0" distL="0" distR="0" allowOverlap="1" layoutInCell="1" locked="0" behindDoc="1" simplePos="0" relativeHeight="487118848">
                <wp:simplePos x="0" y="0"/>
                <wp:positionH relativeFrom="page">
                  <wp:posOffset>3841750</wp:posOffset>
                </wp:positionH>
                <wp:positionV relativeFrom="paragraph">
                  <wp:posOffset>164448</wp:posOffset>
                </wp:positionV>
                <wp:extent cx="1517015" cy="1016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1517015" cy="10160"/>
                        </a:xfrm>
                        <a:custGeom>
                          <a:avLst/>
                          <a:gdLst/>
                          <a:ahLst/>
                          <a:cxnLst/>
                          <a:rect l="l" t="t" r="r" b="b"/>
                          <a:pathLst>
                            <a:path w="1517015" h="10160">
                              <a:moveTo>
                                <a:pt x="1516761" y="0"/>
                              </a:moveTo>
                              <a:lnTo>
                                <a:pt x="0" y="0"/>
                              </a:lnTo>
                              <a:lnTo>
                                <a:pt x="0" y="10159"/>
                              </a:lnTo>
                              <a:lnTo>
                                <a:pt x="1516761" y="10159"/>
                              </a:lnTo>
                              <a:lnTo>
                                <a:pt x="15167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02.5pt;margin-top:12.948691pt;width:119.43pt;height:.8pt;mso-position-horizontal-relative:page;mso-position-vertical-relative:paragraph;z-index:-16197632" id="docshape8" filled="true" fillcolor="#000000" stroked="false">
                <v:fill type="solid"/>
                <w10:wrap type="none"/>
              </v:rect>
            </w:pict>
          </mc:Fallback>
        </mc:AlternateContent>
      </w:r>
      <w:r>
        <w:rPr>
          <w:sz w:val="22"/>
        </w:rPr>
        <w:t>Penjualan </w:t>
      </w:r>
      <w:r>
        <w:rPr>
          <w:i/>
          <w:sz w:val="22"/>
        </w:rPr>
        <w:t>(Sales) </w:t>
      </w:r>
      <w:r>
        <w:rPr>
          <w:i/>
          <w:position w:val="15"/>
          <w:sz w:val="22"/>
        </w:rPr>
        <w:t>Total</w:t>
      </w:r>
      <w:r>
        <w:rPr>
          <w:i/>
          <w:spacing w:val="-12"/>
          <w:position w:val="15"/>
          <w:sz w:val="22"/>
        </w:rPr>
        <w:t> </w:t>
      </w:r>
      <w:r>
        <w:rPr>
          <w:i/>
          <w:position w:val="15"/>
          <w:sz w:val="22"/>
        </w:rPr>
        <w:t>assets</w:t>
      </w:r>
      <w:r>
        <w:rPr>
          <w:i/>
          <w:spacing w:val="-8"/>
          <w:position w:val="15"/>
          <w:sz w:val="22"/>
        </w:rPr>
        <w:t> </w:t>
      </w:r>
      <w:r>
        <w:rPr>
          <w:i/>
          <w:position w:val="15"/>
          <w:sz w:val="22"/>
        </w:rPr>
        <w:t>turnover</w:t>
      </w:r>
      <w:r>
        <w:rPr>
          <w:i/>
          <w:spacing w:val="-6"/>
          <w:position w:val="15"/>
          <w:sz w:val="22"/>
        </w:rPr>
        <w:t> </w:t>
      </w:r>
      <w:r>
        <w:rPr>
          <w:position w:val="15"/>
          <w:sz w:val="22"/>
        </w:rPr>
        <w:t>=</w:t>
      </w:r>
      <w:r>
        <w:rPr>
          <w:spacing w:val="-16"/>
          <w:position w:val="15"/>
          <w:sz w:val="22"/>
        </w:rPr>
        <w:t> </w:t>
      </w:r>
      <w:r>
        <w:rPr>
          <w:sz w:val="22"/>
        </w:rPr>
        <w:t>Total</w:t>
      </w:r>
      <w:r>
        <w:rPr>
          <w:spacing w:val="-8"/>
          <w:sz w:val="22"/>
        </w:rPr>
        <w:t> </w:t>
      </w:r>
      <w:r>
        <w:rPr>
          <w:sz w:val="22"/>
        </w:rPr>
        <w:t>Aktiva</w:t>
      </w:r>
      <w:r>
        <w:rPr>
          <w:spacing w:val="-3"/>
          <w:sz w:val="22"/>
        </w:rPr>
        <w:t> </w:t>
      </w:r>
      <w:r>
        <w:rPr>
          <w:i/>
          <w:sz w:val="22"/>
        </w:rPr>
        <w:t>(Total</w:t>
      </w:r>
      <w:r>
        <w:rPr>
          <w:i/>
          <w:spacing w:val="-8"/>
          <w:sz w:val="22"/>
        </w:rPr>
        <w:t> </w:t>
      </w:r>
      <w:r>
        <w:rPr>
          <w:i/>
          <w:sz w:val="22"/>
        </w:rPr>
        <w:t>Assets)</w:t>
      </w:r>
    </w:p>
    <w:p>
      <w:pPr>
        <w:pStyle w:val="ListParagraph"/>
        <w:numPr>
          <w:ilvl w:val="0"/>
          <w:numId w:val="3"/>
        </w:numPr>
        <w:tabs>
          <w:tab w:pos="791" w:val="left" w:leader="none"/>
        </w:tabs>
        <w:spacing w:line="250" w:lineRule="exact" w:before="231" w:after="0"/>
        <w:ind w:left="791" w:right="0" w:hanging="254"/>
        <w:jc w:val="both"/>
        <w:rPr>
          <w:b/>
          <w:sz w:val="22"/>
        </w:rPr>
      </w:pPr>
      <w:r>
        <w:rPr>
          <w:b/>
          <w:sz w:val="22"/>
        </w:rPr>
        <w:t>Kerangka</w:t>
      </w:r>
      <w:r>
        <w:rPr>
          <w:b/>
          <w:spacing w:val="-6"/>
          <w:sz w:val="22"/>
        </w:rPr>
        <w:t> </w:t>
      </w:r>
      <w:r>
        <w:rPr>
          <w:b/>
          <w:spacing w:val="-2"/>
          <w:sz w:val="22"/>
        </w:rPr>
        <w:t>Konseptual</w:t>
      </w:r>
    </w:p>
    <w:p>
      <w:pPr>
        <w:pStyle w:val="BodyText"/>
        <w:ind w:left="537" w:right="38" w:firstLine="567"/>
        <w:jc w:val="both"/>
      </w:pPr>
      <w:r>
        <w:rPr/>
        <mc:AlternateContent>
          <mc:Choice Requires="wps">
            <w:drawing>
              <wp:anchor distT="0" distB="0" distL="0" distR="0" allowOverlap="1" layoutInCell="1" locked="0" behindDoc="1" simplePos="0" relativeHeight="487118336">
                <wp:simplePos x="0" y="0"/>
                <wp:positionH relativeFrom="page">
                  <wp:posOffset>4377690</wp:posOffset>
                </wp:positionH>
                <wp:positionV relativeFrom="paragraph">
                  <wp:posOffset>1207840</wp:posOffset>
                </wp:positionV>
                <wp:extent cx="1360170" cy="16891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360170" cy="168910"/>
                        </a:xfrm>
                        <a:prstGeom prst="rect">
                          <a:avLst/>
                        </a:prstGeom>
                      </wps:spPr>
                      <wps:txbx>
                        <w:txbxContent>
                          <w:p>
                            <w:pPr>
                              <w:spacing w:line="266" w:lineRule="exact" w:before="0"/>
                              <w:ind w:left="0" w:right="0" w:firstLine="0"/>
                              <w:jc w:val="left"/>
                              <w:rPr>
                                <w:b/>
                                <w:i/>
                                <w:sz w:val="24"/>
                              </w:rPr>
                            </w:pPr>
                            <w:r>
                              <w:rPr>
                                <w:b/>
                                <w:i/>
                                <w:sz w:val="24"/>
                              </w:rPr>
                              <w:t>Ddebt</w:t>
                            </w:r>
                            <w:r>
                              <w:rPr>
                                <w:b/>
                                <w:i/>
                                <w:spacing w:val="-3"/>
                                <w:sz w:val="24"/>
                              </w:rPr>
                              <w:t> </w:t>
                            </w:r>
                            <w:r>
                              <w:rPr>
                                <w:b/>
                                <w:i/>
                                <w:sz w:val="24"/>
                              </w:rPr>
                              <w:t>to</w:t>
                            </w:r>
                            <w:r>
                              <w:rPr>
                                <w:b/>
                                <w:i/>
                                <w:spacing w:val="-1"/>
                                <w:sz w:val="24"/>
                              </w:rPr>
                              <w:t> </w:t>
                            </w:r>
                            <w:r>
                              <w:rPr>
                                <w:b/>
                                <w:i/>
                                <w:sz w:val="24"/>
                              </w:rPr>
                              <w:t>Equity </w:t>
                            </w:r>
                            <w:r>
                              <w:rPr>
                                <w:b/>
                                <w:i/>
                                <w:spacing w:val="-4"/>
                                <w:sz w:val="24"/>
                              </w:rPr>
                              <w:t>Ratio</w:t>
                            </w:r>
                          </w:p>
                        </w:txbxContent>
                      </wps:txbx>
                      <wps:bodyPr wrap="square" lIns="0" tIns="0" rIns="0" bIns="0" rtlCol="0">
                        <a:noAutofit/>
                      </wps:bodyPr>
                    </wps:wsp>
                  </a:graphicData>
                </a:graphic>
              </wp:anchor>
            </w:drawing>
          </mc:Choice>
          <mc:Fallback>
            <w:pict>
              <v:shape style="position:absolute;margin-left:344.700012pt;margin-top:95.105553pt;width:107.1pt;height:13.3pt;mso-position-horizontal-relative:page;mso-position-vertical-relative:paragraph;z-index:-16198144" type="#_x0000_t202" id="docshape9" filled="false" stroked="false">
                <v:textbox inset="0,0,0,0">
                  <w:txbxContent>
                    <w:p>
                      <w:pPr>
                        <w:spacing w:line="266" w:lineRule="exact" w:before="0"/>
                        <w:ind w:left="0" w:right="0" w:firstLine="0"/>
                        <w:jc w:val="left"/>
                        <w:rPr>
                          <w:b/>
                          <w:i/>
                          <w:sz w:val="24"/>
                        </w:rPr>
                      </w:pPr>
                      <w:r>
                        <w:rPr>
                          <w:b/>
                          <w:i/>
                          <w:sz w:val="24"/>
                        </w:rPr>
                        <w:t>Ddebt</w:t>
                      </w:r>
                      <w:r>
                        <w:rPr>
                          <w:b/>
                          <w:i/>
                          <w:spacing w:val="-3"/>
                          <w:sz w:val="24"/>
                        </w:rPr>
                        <w:t> </w:t>
                      </w:r>
                      <w:r>
                        <w:rPr>
                          <w:b/>
                          <w:i/>
                          <w:sz w:val="24"/>
                        </w:rPr>
                        <w:t>to</w:t>
                      </w:r>
                      <w:r>
                        <w:rPr>
                          <w:b/>
                          <w:i/>
                          <w:spacing w:val="-1"/>
                          <w:sz w:val="24"/>
                        </w:rPr>
                        <w:t> </w:t>
                      </w:r>
                      <w:r>
                        <w:rPr>
                          <w:b/>
                          <w:i/>
                          <w:sz w:val="24"/>
                        </w:rPr>
                        <w:t>Equity </w:t>
                      </w:r>
                      <w:r>
                        <w:rPr>
                          <w:b/>
                          <w:i/>
                          <w:spacing w:val="-4"/>
                          <w:sz w:val="24"/>
                        </w:rPr>
                        <w:t>Ratio</w:t>
                      </w:r>
                    </w:p>
                  </w:txbxContent>
                </v:textbox>
                <w10:wrap type="none"/>
              </v:shape>
            </w:pict>
          </mc:Fallback>
        </mc:AlternateContent>
      </w:r>
      <w:r>
        <w:rPr/>
        <w:t>Berdasarkan penjelasan yang dikemukakan diatas, maka kerangka konseptual variabel independen dan dependen dalam melihat pengaruh antara variabel baik secara simultan maupun parsial dapat dilakukan pada gambar paradigma dibawah ini :</w:t>
      </w:r>
    </w:p>
    <w:p>
      <w:pPr>
        <w:pStyle w:val="BodyText"/>
        <w:spacing w:before="3"/>
        <w:rPr>
          <w:sz w:val="16"/>
        </w:rPr>
      </w:pPr>
      <w:r>
        <w:rPr>
          <w:sz w:val="16"/>
        </w:rPr>
        <mc:AlternateContent>
          <mc:Choice Requires="wps">
            <w:drawing>
              <wp:anchor distT="0" distB="0" distL="0" distR="0" allowOverlap="1" layoutInCell="1" locked="0" behindDoc="1" simplePos="0" relativeHeight="487589888">
                <wp:simplePos x="0" y="0"/>
                <wp:positionH relativeFrom="page">
                  <wp:posOffset>1417319</wp:posOffset>
                </wp:positionH>
                <wp:positionV relativeFrom="paragraph">
                  <wp:posOffset>134266</wp:posOffset>
                </wp:positionV>
                <wp:extent cx="4467860" cy="2012314"/>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4467860" cy="2012314"/>
                          <a:chExt cx="4467860" cy="2012314"/>
                        </a:xfrm>
                      </wpg:grpSpPr>
                      <wps:wsp>
                        <wps:cNvPr id="13" name="Graphic 13"/>
                        <wps:cNvSpPr/>
                        <wps:spPr>
                          <a:xfrm>
                            <a:off x="2819400" y="373379"/>
                            <a:ext cx="1638300" cy="627380"/>
                          </a:xfrm>
                          <a:custGeom>
                            <a:avLst/>
                            <a:gdLst/>
                            <a:ahLst/>
                            <a:cxnLst/>
                            <a:rect l="l" t="t" r="r" b="b"/>
                            <a:pathLst>
                              <a:path w="1638300" h="627380">
                                <a:moveTo>
                                  <a:pt x="0" y="627379"/>
                                </a:moveTo>
                                <a:lnTo>
                                  <a:pt x="1638300" y="627379"/>
                                </a:lnTo>
                                <a:lnTo>
                                  <a:pt x="1638300" y="0"/>
                                </a:lnTo>
                                <a:lnTo>
                                  <a:pt x="0" y="0"/>
                                </a:lnTo>
                                <a:lnTo>
                                  <a:pt x="0" y="627379"/>
                                </a:lnTo>
                                <a:close/>
                              </a:path>
                            </a:pathLst>
                          </a:custGeom>
                          <a:ln w="20320">
                            <a:solidFill>
                              <a:srgbClr val="000000"/>
                            </a:solidFill>
                            <a:prstDash val="solid"/>
                          </a:ln>
                        </wps:spPr>
                        <wps:bodyPr wrap="square" lIns="0" tIns="0" rIns="0" bIns="0" rtlCol="0">
                          <a:prstTxWarp prst="textNoShape">
                            <a:avLst/>
                          </a:prstTxWarp>
                          <a:noAutofit/>
                        </wps:bodyPr>
                      </wps:wsp>
                      <wps:wsp>
                        <wps:cNvPr id="14" name="Graphic 14"/>
                        <wps:cNvSpPr/>
                        <wps:spPr>
                          <a:xfrm>
                            <a:off x="3600322" y="1005839"/>
                            <a:ext cx="76200" cy="992505"/>
                          </a:xfrm>
                          <a:custGeom>
                            <a:avLst/>
                            <a:gdLst/>
                            <a:ahLst/>
                            <a:cxnLst/>
                            <a:rect l="l" t="t" r="r" b="b"/>
                            <a:pathLst>
                              <a:path w="76200" h="992505">
                                <a:moveTo>
                                  <a:pt x="48260" y="63500"/>
                                </a:moveTo>
                                <a:lnTo>
                                  <a:pt x="27940" y="63500"/>
                                </a:lnTo>
                                <a:lnTo>
                                  <a:pt x="26797" y="992504"/>
                                </a:lnTo>
                                <a:lnTo>
                                  <a:pt x="47117" y="992504"/>
                                </a:lnTo>
                                <a:lnTo>
                                  <a:pt x="48244" y="76200"/>
                                </a:lnTo>
                                <a:lnTo>
                                  <a:pt x="48260" y="63500"/>
                                </a:lnTo>
                                <a:close/>
                              </a:path>
                              <a:path w="76200" h="992505">
                                <a:moveTo>
                                  <a:pt x="38227" y="0"/>
                                </a:moveTo>
                                <a:lnTo>
                                  <a:pt x="0" y="76200"/>
                                </a:lnTo>
                                <a:lnTo>
                                  <a:pt x="27924" y="76200"/>
                                </a:lnTo>
                                <a:lnTo>
                                  <a:pt x="27940" y="63500"/>
                                </a:lnTo>
                                <a:lnTo>
                                  <a:pt x="69871" y="63500"/>
                                </a:lnTo>
                                <a:lnTo>
                                  <a:pt x="38227" y="0"/>
                                </a:lnTo>
                                <a:close/>
                              </a:path>
                              <a:path w="76200" h="992505">
                                <a:moveTo>
                                  <a:pt x="69871" y="63500"/>
                                </a:moveTo>
                                <a:lnTo>
                                  <a:pt x="48260" y="63500"/>
                                </a:lnTo>
                                <a:lnTo>
                                  <a:pt x="48244" y="76200"/>
                                </a:lnTo>
                                <a:lnTo>
                                  <a:pt x="76200" y="76200"/>
                                </a:lnTo>
                                <a:lnTo>
                                  <a:pt x="69871" y="63500"/>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467359" y="10160"/>
                            <a:ext cx="1732280" cy="350520"/>
                          </a:xfrm>
                          <a:custGeom>
                            <a:avLst/>
                            <a:gdLst/>
                            <a:ahLst/>
                            <a:cxnLst/>
                            <a:rect l="l" t="t" r="r" b="b"/>
                            <a:pathLst>
                              <a:path w="1732280" h="350520">
                                <a:moveTo>
                                  <a:pt x="0" y="350520"/>
                                </a:moveTo>
                                <a:lnTo>
                                  <a:pt x="1732280" y="350520"/>
                                </a:lnTo>
                                <a:lnTo>
                                  <a:pt x="1732280" y="0"/>
                                </a:lnTo>
                                <a:lnTo>
                                  <a:pt x="0" y="0"/>
                                </a:lnTo>
                                <a:lnTo>
                                  <a:pt x="0" y="350520"/>
                                </a:lnTo>
                                <a:close/>
                              </a:path>
                            </a:pathLst>
                          </a:custGeom>
                          <a:ln w="20320">
                            <a:solidFill>
                              <a:srgbClr val="000000"/>
                            </a:solidFill>
                            <a:prstDash val="solid"/>
                          </a:ln>
                        </wps:spPr>
                        <wps:bodyPr wrap="square" lIns="0" tIns="0" rIns="0" bIns="0" rtlCol="0">
                          <a:prstTxWarp prst="textNoShape">
                            <a:avLst/>
                          </a:prstTxWarp>
                          <a:noAutofit/>
                        </wps:bodyPr>
                      </wps:wsp>
                      <wps:wsp>
                        <wps:cNvPr id="16" name="Graphic 16"/>
                        <wps:cNvSpPr/>
                        <wps:spPr>
                          <a:xfrm>
                            <a:off x="467359" y="259079"/>
                            <a:ext cx="1742439" cy="350520"/>
                          </a:xfrm>
                          <a:custGeom>
                            <a:avLst/>
                            <a:gdLst/>
                            <a:ahLst/>
                            <a:cxnLst/>
                            <a:rect l="l" t="t" r="r" b="b"/>
                            <a:pathLst>
                              <a:path w="1742439" h="350520">
                                <a:moveTo>
                                  <a:pt x="1742440" y="0"/>
                                </a:moveTo>
                                <a:lnTo>
                                  <a:pt x="0" y="0"/>
                                </a:lnTo>
                                <a:lnTo>
                                  <a:pt x="0" y="350520"/>
                                </a:lnTo>
                                <a:lnTo>
                                  <a:pt x="1742440" y="350520"/>
                                </a:lnTo>
                                <a:lnTo>
                                  <a:pt x="1742440" y="0"/>
                                </a:lnTo>
                                <a:close/>
                              </a:path>
                            </a:pathLst>
                          </a:custGeom>
                          <a:solidFill>
                            <a:srgbClr val="FFFFFF"/>
                          </a:solidFill>
                        </wps:spPr>
                        <wps:bodyPr wrap="square" lIns="0" tIns="0" rIns="0" bIns="0" rtlCol="0">
                          <a:prstTxWarp prst="textNoShape">
                            <a:avLst/>
                          </a:prstTxWarp>
                          <a:noAutofit/>
                        </wps:bodyPr>
                      </wps:wsp>
                      <wps:wsp>
                        <wps:cNvPr id="17" name="Graphic 17"/>
                        <wps:cNvSpPr/>
                        <wps:spPr>
                          <a:xfrm>
                            <a:off x="467359" y="259079"/>
                            <a:ext cx="1742439" cy="350520"/>
                          </a:xfrm>
                          <a:custGeom>
                            <a:avLst/>
                            <a:gdLst/>
                            <a:ahLst/>
                            <a:cxnLst/>
                            <a:rect l="l" t="t" r="r" b="b"/>
                            <a:pathLst>
                              <a:path w="1742439" h="350520">
                                <a:moveTo>
                                  <a:pt x="0" y="350520"/>
                                </a:moveTo>
                                <a:lnTo>
                                  <a:pt x="1742440" y="350520"/>
                                </a:lnTo>
                                <a:lnTo>
                                  <a:pt x="1742440" y="0"/>
                                </a:lnTo>
                                <a:lnTo>
                                  <a:pt x="0" y="0"/>
                                </a:lnTo>
                                <a:lnTo>
                                  <a:pt x="0" y="350520"/>
                                </a:lnTo>
                                <a:close/>
                              </a:path>
                            </a:pathLst>
                          </a:custGeom>
                          <a:ln w="20320">
                            <a:solidFill>
                              <a:srgbClr val="000000"/>
                            </a:solidFill>
                            <a:prstDash val="solid"/>
                          </a:ln>
                        </wps:spPr>
                        <wps:bodyPr wrap="square" lIns="0" tIns="0" rIns="0" bIns="0" rtlCol="0">
                          <a:prstTxWarp prst="textNoShape">
                            <a:avLst/>
                          </a:prstTxWarp>
                          <a:noAutofit/>
                        </wps:bodyPr>
                      </wps:wsp>
                      <wps:wsp>
                        <wps:cNvPr id="18" name="Graphic 18"/>
                        <wps:cNvSpPr/>
                        <wps:spPr>
                          <a:xfrm>
                            <a:off x="467359" y="515619"/>
                            <a:ext cx="1742439" cy="353060"/>
                          </a:xfrm>
                          <a:custGeom>
                            <a:avLst/>
                            <a:gdLst/>
                            <a:ahLst/>
                            <a:cxnLst/>
                            <a:rect l="l" t="t" r="r" b="b"/>
                            <a:pathLst>
                              <a:path w="1742439" h="353060">
                                <a:moveTo>
                                  <a:pt x="1742440" y="0"/>
                                </a:moveTo>
                                <a:lnTo>
                                  <a:pt x="0" y="0"/>
                                </a:lnTo>
                                <a:lnTo>
                                  <a:pt x="0" y="353059"/>
                                </a:lnTo>
                                <a:lnTo>
                                  <a:pt x="1742440" y="353059"/>
                                </a:lnTo>
                                <a:lnTo>
                                  <a:pt x="1742440" y="0"/>
                                </a:lnTo>
                                <a:close/>
                              </a:path>
                            </a:pathLst>
                          </a:custGeom>
                          <a:solidFill>
                            <a:srgbClr val="FFFFFF"/>
                          </a:solidFill>
                        </wps:spPr>
                        <wps:bodyPr wrap="square" lIns="0" tIns="0" rIns="0" bIns="0" rtlCol="0">
                          <a:prstTxWarp prst="textNoShape">
                            <a:avLst/>
                          </a:prstTxWarp>
                          <a:noAutofit/>
                        </wps:bodyPr>
                      </wps:wsp>
                      <wps:wsp>
                        <wps:cNvPr id="19" name="Graphic 19"/>
                        <wps:cNvSpPr/>
                        <wps:spPr>
                          <a:xfrm>
                            <a:off x="10160" y="210820"/>
                            <a:ext cx="3629660" cy="1801495"/>
                          </a:xfrm>
                          <a:custGeom>
                            <a:avLst/>
                            <a:gdLst/>
                            <a:ahLst/>
                            <a:cxnLst/>
                            <a:rect l="l" t="t" r="r" b="b"/>
                            <a:pathLst>
                              <a:path w="3629660" h="1801495">
                                <a:moveTo>
                                  <a:pt x="246380" y="0"/>
                                </a:moveTo>
                                <a:lnTo>
                                  <a:pt x="246380" y="963295"/>
                                </a:lnTo>
                              </a:path>
                              <a:path w="3629660" h="1801495">
                                <a:moveTo>
                                  <a:pt x="247650" y="363220"/>
                                </a:moveTo>
                                <a:lnTo>
                                  <a:pt x="0" y="363220"/>
                                </a:lnTo>
                              </a:path>
                              <a:path w="3629660" h="1801495">
                                <a:moveTo>
                                  <a:pt x="0" y="363220"/>
                                </a:moveTo>
                                <a:lnTo>
                                  <a:pt x="0" y="1801495"/>
                                </a:lnTo>
                              </a:path>
                              <a:path w="3629660" h="1801495">
                                <a:moveTo>
                                  <a:pt x="0" y="1790700"/>
                                </a:moveTo>
                                <a:lnTo>
                                  <a:pt x="3629659" y="1790700"/>
                                </a:lnTo>
                              </a:path>
                              <a:path w="3629660" h="1801495">
                                <a:moveTo>
                                  <a:pt x="246380" y="0"/>
                                </a:moveTo>
                                <a:lnTo>
                                  <a:pt x="455930" y="0"/>
                                </a:lnTo>
                              </a:path>
                              <a:path w="3629660" h="1801495">
                                <a:moveTo>
                                  <a:pt x="246380" y="220979"/>
                                </a:moveTo>
                                <a:lnTo>
                                  <a:pt x="455930" y="220979"/>
                                </a:lnTo>
                              </a:path>
                              <a:path w="3629660" h="1801495">
                                <a:moveTo>
                                  <a:pt x="246380" y="477520"/>
                                </a:moveTo>
                                <a:lnTo>
                                  <a:pt x="455930" y="477520"/>
                                </a:lnTo>
                              </a:path>
                              <a:path w="3629660" h="1801495">
                                <a:moveTo>
                                  <a:pt x="246380" y="934720"/>
                                </a:moveTo>
                                <a:lnTo>
                                  <a:pt x="455930" y="934720"/>
                                </a:lnTo>
                              </a:path>
                            </a:pathLst>
                          </a:custGeom>
                          <a:ln w="20320">
                            <a:solidFill>
                              <a:srgbClr val="000000"/>
                            </a:solidFill>
                            <a:prstDash val="solid"/>
                          </a:ln>
                        </wps:spPr>
                        <wps:bodyPr wrap="square" lIns="0" tIns="0" rIns="0" bIns="0" rtlCol="0">
                          <a:prstTxWarp prst="textNoShape">
                            <a:avLst/>
                          </a:prstTxWarp>
                          <a:noAutofit/>
                        </wps:bodyPr>
                      </wps:wsp>
                      <wps:wsp>
                        <wps:cNvPr id="20" name="Graphic 20"/>
                        <wps:cNvSpPr/>
                        <wps:spPr>
                          <a:xfrm>
                            <a:off x="2202561" y="91947"/>
                            <a:ext cx="617220" cy="1012825"/>
                          </a:xfrm>
                          <a:custGeom>
                            <a:avLst/>
                            <a:gdLst/>
                            <a:ahLst/>
                            <a:cxnLst/>
                            <a:rect l="l" t="t" r="r" b="b"/>
                            <a:pathLst>
                              <a:path w="617220" h="1012825">
                                <a:moveTo>
                                  <a:pt x="616839" y="623062"/>
                                </a:moveTo>
                                <a:lnTo>
                                  <a:pt x="604367" y="585089"/>
                                </a:lnTo>
                                <a:lnTo>
                                  <a:pt x="590296" y="542163"/>
                                </a:lnTo>
                                <a:lnTo>
                                  <a:pt x="570496" y="561784"/>
                                </a:lnTo>
                                <a:lnTo>
                                  <a:pt x="14478" y="0"/>
                                </a:lnTo>
                                <a:lnTo>
                                  <a:pt x="0" y="14224"/>
                                </a:lnTo>
                                <a:lnTo>
                                  <a:pt x="555294" y="575398"/>
                                </a:lnTo>
                                <a:lnTo>
                                  <a:pt x="554050" y="578078"/>
                                </a:lnTo>
                                <a:lnTo>
                                  <a:pt x="550494" y="581596"/>
                                </a:lnTo>
                                <a:lnTo>
                                  <a:pt x="11557" y="330581"/>
                                </a:lnTo>
                                <a:lnTo>
                                  <a:pt x="2921" y="349123"/>
                                </a:lnTo>
                                <a:lnTo>
                                  <a:pt x="541604" y="599833"/>
                                </a:lnTo>
                                <a:lnTo>
                                  <a:pt x="541362" y="605231"/>
                                </a:lnTo>
                                <a:lnTo>
                                  <a:pt x="539089" y="610095"/>
                                </a:lnTo>
                                <a:lnTo>
                                  <a:pt x="7747" y="586232"/>
                                </a:lnTo>
                                <a:lnTo>
                                  <a:pt x="6731" y="606552"/>
                                </a:lnTo>
                                <a:lnTo>
                                  <a:pt x="540232" y="630504"/>
                                </a:lnTo>
                                <a:lnTo>
                                  <a:pt x="551383" y="630504"/>
                                </a:lnTo>
                                <a:lnTo>
                                  <a:pt x="545465" y="631063"/>
                                </a:lnTo>
                                <a:lnTo>
                                  <a:pt x="540207" y="631063"/>
                                </a:lnTo>
                                <a:lnTo>
                                  <a:pt x="540181" y="631571"/>
                                </a:lnTo>
                                <a:lnTo>
                                  <a:pt x="532003" y="632333"/>
                                </a:lnTo>
                                <a:lnTo>
                                  <a:pt x="539597" y="644550"/>
                                </a:lnTo>
                                <a:lnTo>
                                  <a:pt x="538988" y="658368"/>
                                </a:lnTo>
                                <a:lnTo>
                                  <a:pt x="546201" y="655154"/>
                                </a:lnTo>
                                <a:lnTo>
                                  <a:pt x="546709" y="655967"/>
                                </a:lnTo>
                                <a:lnTo>
                                  <a:pt x="1905" y="995426"/>
                                </a:lnTo>
                                <a:lnTo>
                                  <a:pt x="12573" y="1012698"/>
                                </a:lnTo>
                                <a:lnTo>
                                  <a:pt x="557479" y="673252"/>
                                </a:lnTo>
                                <a:lnTo>
                                  <a:pt x="572262" y="696976"/>
                                </a:lnTo>
                                <a:lnTo>
                                  <a:pt x="601560" y="649224"/>
                                </a:lnTo>
                                <a:lnTo>
                                  <a:pt x="616839" y="624332"/>
                                </a:lnTo>
                                <a:lnTo>
                                  <a:pt x="615022" y="624509"/>
                                </a:lnTo>
                                <a:lnTo>
                                  <a:pt x="616839" y="623697"/>
                                </a:lnTo>
                                <a:lnTo>
                                  <a:pt x="616140" y="622833"/>
                                </a:lnTo>
                                <a:lnTo>
                                  <a:pt x="616839" y="623062"/>
                                </a:lnTo>
                                <a:close/>
                              </a:path>
                            </a:pathLst>
                          </a:custGeom>
                          <a:solidFill>
                            <a:srgbClr val="000000"/>
                          </a:solidFill>
                        </wps:spPr>
                        <wps:bodyPr wrap="square" lIns="0" tIns="0" rIns="0" bIns="0" rtlCol="0">
                          <a:prstTxWarp prst="textNoShape">
                            <a:avLst/>
                          </a:prstTxWarp>
                          <a:noAutofit/>
                        </wps:bodyPr>
                      </wps:wsp>
                      <wps:wsp>
                        <wps:cNvPr id="21" name="Graphic 21"/>
                        <wps:cNvSpPr/>
                        <wps:spPr>
                          <a:xfrm>
                            <a:off x="2943860" y="515619"/>
                            <a:ext cx="1447800" cy="287020"/>
                          </a:xfrm>
                          <a:custGeom>
                            <a:avLst/>
                            <a:gdLst/>
                            <a:ahLst/>
                            <a:cxnLst/>
                            <a:rect l="l" t="t" r="r" b="b"/>
                            <a:pathLst>
                              <a:path w="1447800" h="287020">
                                <a:moveTo>
                                  <a:pt x="1447800" y="0"/>
                                </a:moveTo>
                                <a:lnTo>
                                  <a:pt x="0" y="0"/>
                                </a:lnTo>
                                <a:lnTo>
                                  <a:pt x="0" y="287020"/>
                                </a:lnTo>
                                <a:lnTo>
                                  <a:pt x="1447800" y="287020"/>
                                </a:lnTo>
                                <a:lnTo>
                                  <a:pt x="1447800" y="0"/>
                                </a:lnTo>
                                <a:close/>
                              </a:path>
                            </a:pathLst>
                          </a:custGeom>
                          <a:solidFill>
                            <a:srgbClr val="FFFFFF"/>
                          </a:solidFill>
                        </wps:spPr>
                        <wps:bodyPr wrap="square" lIns="0" tIns="0" rIns="0" bIns="0" rtlCol="0">
                          <a:prstTxWarp prst="textNoShape">
                            <a:avLst/>
                          </a:prstTxWarp>
                          <a:noAutofit/>
                        </wps:bodyPr>
                      </wps:wsp>
                      <wps:wsp>
                        <wps:cNvPr id="22" name="Textbox 22"/>
                        <wps:cNvSpPr txBox="1"/>
                        <wps:spPr>
                          <a:xfrm>
                            <a:off x="848994" y="308200"/>
                            <a:ext cx="1006475" cy="180340"/>
                          </a:xfrm>
                          <a:prstGeom prst="rect">
                            <a:avLst/>
                          </a:prstGeom>
                        </wps:spPr>
                        <wps:txbx>
                          <w:txbxContent>
                            <w:p>
                              <w:pPr>
                                <w:spacing w:before="10"/>
                                <w:ind w:left="20" w:right="0" w:firstLine="0"/>
                                <w:jc w:val="left"/>
                                <w:rPr>
                                  <w:b/>
                                  <w:i/>
                                  <w:sz w:val="22"/>
                                </w:rPr>
                              </w:pPr>
                              <w:r>
                                <w:rPr>
                                  <w:b/>
                                  <w:i/>
                                  <w:sz w:val="22"/>
                                </w:rPr>
                                <w:t>Return</w:t>
                              </w:r>
                              <w:r>
                                <w:rPr>
                                  <w:b/>
                                  <w:i/>
                                  <w:spacing w:val="-1"/>
                                  <w:sz w:val="22"/>
                                </w:rPr>
                                <w:t> </w:t>
                              </w:r>
                              <w:r>
                                <w:rPr>
                                  <w:b/>
                                  <w:i/>
                                  <w:sz w:val="22"/>
                                </w:rPr>
                                <w:t>On</w:t>
                              </w:r>
                              <w:r>
                                <w:rPr>
                                  <w:b/>
                                  <w:i/>
                                  <w:spacing w:val="-3"/>
                                  <w:sz w:val="22"/>
                                </w:rPr>
                                <w:t> </w:t>
                              </w:r>
                              <w:r>
                                <w:rPr>
                                  <w:b/>
                                  <w:i/>
                                  <w:spacing w:val="-2"/>
                                  <w:sz w:val="22"/>
                                </w:rPr>
                                <w:t>Asset</w:t>
                              </w:r>
                            </w:p>
                          </w:txbxContent>
                        </wps:txbx>
                        <wps:bodyPr wrap="square" lIns="0" tIns="0" rIns="0" bIns="0" rtlCol="0">
                          <a:noAutofit/>
                        </wps:bodyPr>
                      </wps:wsp>
                      <wps:wsp>
                        <wps:cNvPr id="23" name="Textbox 23"/>
                        <wps:cNvSpPr txBox="1"/>
                        <wps:spPr>
                          <a:xfrm>
                            <a:off x="467359" y="955039"/>
                            <a:ext cx="1739264" cy="353060"/>
                          </a:xfrm>
                          <a:prstGeom prst="rect">
                            <a:avLst/>
                          </a:prstGeom>
                          <a:ln w="20320">
                            <a:solidFill>
                              <a:srgbClr val="000000"/>
                            </a:solidFill>
                            <a:prstDash val="solid"/>
                          </a:ln>
                        </wps:spPr>
                        <wps:txbx>
                          <w:txbxContent>
                            <w:p>
                              <w:pPr>
                                <w:spacing w:before="72"/>
                                <w:ind w:left="392" w:right="0" w:firstLine="0"/>
                                <w:jc w:val="left"/>
                                <w:rPr>
                                  <w:b/>
                                  <w:i/>
                                  <w:sz w:val="22"/>
                                </w:rPr>
                              </w:pPr>
                              <w:r>
                                <w:rPr>
                                  <w:b/>
                                  <w:i/>
                                  <w:sz w:val="22"/>
                                </w:rPr>
                                <w:t>Total</w:t>
                              </w:r>
                              <w:r>
                                <w:rPr>
                                  <w:b/>
                                  <w:i/>
                                  <w:spacing w:val="-3"/>
                                  <w:sz w:val="22"/>
                                </w:rPr>
                                <w:t> </w:t>
                              </w:r>
                              <w:r>
                                <w:rPr>
                                  <w:b/>
                                  <w:i/>
                                  <w:sz w:val="22"/>
                                </w:rPr>
                                <w:t>Asset</w:t>
                              </w:r>
                              <w:r>
                                <w:rPr>
                                  <w:b/>
                                  <w:i/>
                                  <w:spacing w:val="-3"/>
                                  <w:sz w:val="22"/>
                                </w:rPr>
                                <w:t> </w:t>
                              </w:r>
                              <w:r>
                                <w:rPr>
                                  <w:b/>
                                  <w:i/>
                                  <w:spacing w:val="-2"/>
                                  <w:sz w:val="22"/>
                                </w:rPr>
                                <w:t>Turnover</w:t>
                              </w:r>
                            </w:p>
                          </w:txbxContent>
                        </wps:txbx>
                        <wps:bodyPr wrap="square" lIns="0" tIns="0" rIns="0" bIns="0" rtlCol="0">
                          <a:noAutofit/>
                        </wps:bodyPr>
                      </wps:wsp>
                      <wps:wsp>
                        <wps:cNvPr id="24" name="Textbox 24"/>
                        <wps:cNvSpPr txBox="1"/>
                        <wps:spPr>
                          <a:xfrm>
                            <a:off x="467359" y="515619"/>
                            <a:ext cx="1739264" cy="353060"/>
                          </a:xfrm>
                          <a:prstGeom prst="rect">
                            <a:avLst/>
                          </a:prstGeom>
                          <a:ln w="20320">
                            <a:solidFill>
                              <a:srgbClr val="000000"/>
                            </a:solidFill>
                            <a:prstDash val="solid"/>
                          </a:ln>
                        </wps:spPr>
                        <wps:txbx>
                          <w:txbxContent>
                            <w:p>
                              <w:pPr>
                                <w:spacing w:before="72"/>
                                <w:ind w:left="660" w:right="0" w:firstLine="0"/>
                                <w:jc w:val="left"/>
                                <w:rPr>
                                  <w:b/>
                                  <w:i/>
                                  <w:sz w:val="22"/>
                                </w:rPr>
                              </w:pPr>
                              <w:r>
                                <w:rPr>
                                  <w:b/>
                                  <w:i/>
                                  <w:sz w:val="22"/>
                                </w:rPr>
                                <w:t>Asset</w:t>
                              </w:r>
                              <w:r>
                                <w:rPr>
                                  <w:b/>
                                  <w:i/>
                                  <w:spacing w:val="-6"/>
                                  <w:sz w:val="22"/>
                                </w:rPr>
                                <w:t> </w:t>
                              </w:r>
                              <w:r>
                                <w:rPr>
                                  <w:b/>
                                  <w:i/>
                                  <w:spacing w:val="-2"/>
                                  <w:sz w:val="22"/>
                                </w:rPr>
                                <w:t>Structure</w:t>
                              </w:r>
                            </w:p>
                          </w:txbxContent>
                        </wps:txbx>
                        <wps:bodyPr wrap="square" lIns="0" tIns="0" rIns="0" bIns="0" rtlCol="0">
                          <a:noAutofit/>
                        </wps:bodyPr>
                      </wps:wsp>
                      <wps:wsp>
                        <wps:cNvPr id="25" name="Textbox 25"/>
                        <wps:cNvSpPr txBox="1"/>
                        <wps:spPr>
                          <a:xfrm>
                            <a:off x="467359" y="10160"/>
                            <a:ext cx="1739264" cy="248920"/>
                          </a:xfrm>
                          <a:prstGeom prst="rect">
                            <a:avLst/>
                          </a:prstGeom>
                          <a:ln w="20320">
                            <a:solidFill>
                              <a:srgbClr val="000000"/>
                            </a:solidFill>
                            <a:prstDash val="solid"/>
                          </a:ln>
                        </wps:spPr>
                        <wps:txbx>
                          <w:txbxContent>
                            <w:p>
                              <w:pPr>
                                <w:spacing w:before="67"/>
                                <w:ind w:left="712" w:right="0" w:firstLine="0"/>
                                <w:jc w:val="left"/>
                                <w:rPr>
                                  <w:b/>
                                  <w:i/>
                                  <w:sz w:val="22"/>
                                </w:rPr>
                              </w:pPr>
                              <w:r>
                                <w:rPr>
                                  <w:b/>
                                  <w:i/>
                                  <w:sz w:val="22"/>
                                </w:rPr>
                                <w:t>Current</w:t>
                              </w:r>
                              <w:r>
                                <w:rPr>
                                  <w:b/>
                                  <w:i/>
                                  <w:spacing w:val="-4"/>
                                  <w:sz w:val="22"/>
                                </w:rPr>
                                <w:t> </w:t>
                              </w:r>
                              <w:r>
                                <w:rPr>
                                  <w:b/>
                                  <w:i/>
                                  <w:spacing w:val="-2"/>
                                  <w:sz w:val="22"/>
                                </w:rPr>
                                <w:t>Ratio</w:t>
                              </w:r>
                            </w:p>
                          </w:txbxContent>
                        </wps:txbx>
                        <wps:bodyPr wrap="square" lIns="0" tIns="0" rIns="0" bIns="0" rtlCol="0">
                          <a:noAutofit/>
                        </wps:bodyPr>
                      </wps:wsp>
                      <wps:wsp>
                        <wps:cNvPr id="26" name="Textbox 26"/>
                        <wps:cNvSpPr txBox="1"/>
                        <wps:spPr>
                          <a:xfrm>
                            <a:off x="2943860" y="515619"/>
                            <a:ext cx="1447800" cy="287020"/>
                          </a:xfrm>
                          <a:prstGeom prst="rect">
                            <a:avLst/>
                          </a:prstGeom>
                          <a:ln w="10159">
                            <a:solidFill>
                              <a:srgbClr val="000000"/>
                            </a:solidFill>
                            <a:prstDash val="solid"/>
                          </a:ln>
                        </wps:spPr>
                        <wps:txbx>
                          <w:txbxContent>
                            <w:p>
                              <w:pPr>
                                <w:spacing w:before="72"/>
                                <w:ind w:left="142" w:right="0" w:firstLine="0"/>
                                <w:jc w:val="left"/>
                                <w:rPr>
                                  <w:b/>
                                  <w:i/>
                                  <w:sz w:val="22"/>
                                </w:rPr>
                              </w:pPr>
                              <w:r>
                                <w:rPr>
                                  <w:b/>
                                  <w:i/>
                                  <w:sz w:val="22"/>
                                </w:rPr>
                                <w:t>Debt</w:t>
                              </w:r>
                              <w:r>
                                <w:rPr>
                                  <w:b/>
                                  <w:i/>
                                  <w:spacing w:val="-5"/>
                                  <w:sz w:val="22"/>
                                </w:rPr>
                                <w:t> </w:t>
                              </w:r>
                              <w:r>
                                <w:rPr>
                                  <w:b/>
                                  <w:i/>
                                  <w:sz w:val="22"/>
                                </w:rPr>
                                <w:t>To</w:t>
                              </w:r>
                              <w:r>
                                <w:rPr>
                                  <w:b/>
                                  <w:i/>
                                  <w:spacing w:val="-3"/>
                                  <w:sz w:val="22"/>
                                </w:rPr>
                                <w:t> </w:t>
                              </w:r>
                              <w:r>
                                <w:rPr>
                                  <w:b/>
                                  <w:i/>
                                  <w:sz w:val="22"/>
                                </w:rPr>
                                <w:t>Equity</w:t>
                              </w:r>
                              <w:r>
                                <w:rPr>
                                  <w:b/>
                                  <w:i/>
                                  <w:spacing w:val="-2"/>
                                  <w:sz w:val="22"/>
                                </w:rPr>
                                <w:t> Ratio</w:t>
                              </w:r>
                            </w:p>
                          </w:txbxContent>
                        </wps:txbx>
                        <wps:bodyPr wrap="square" lIns="0" tIns="0" rIns="0" bIns="0" rtlCol="0">
                          <a:noAutofit/>
                        </wps:bodyPr>
                      </wps:wsp>
                    </wpg:wgp>
                  </a:graphicData>
                </a:graphic>
              </wp:anchor>
            </w:drawing>
          </mc:Choice>
          <mc:Fallback>
            <w:pict>
              <v:group style="position:absolute;margin-left:111.599998pt;margin-top:10.572136pt;width:351.8pt;height:158.450pt;mso-position-horizontal-relative:page;mso-position-vertical-relative:paragraph;z-index:-15726592;mso-wrap-distance-left:0;mso-wrap-distance-right:0" id="docshapegroup10" coordorigin="2232,211" coordsize="7036,3169">
                <v:rect style="position:absolute;left:6672;top:799;width:2580;height:988" id="docshape11" filled="false" stroked="true" strokeweight="1.6pt" strokecolor="#000000">
                  <v:stroke dashstyle="solid"/>
                </v:rect>
                <v:shape style="position:absolute;left:7901;top:1795;width:120;height:1563" id="docshape12" coordorigin="7902,1795" coordsize="120,1563" path="m7978,1895l7946,1895,7944,3358,7976,3358,7978,1915,7978,1895xm7962,1795l7902,1915,7946,1915,7946,1895,8012,1895,7962,1795xm8012,1895l7978,1895,7978,1915,8022,1915,8012,1895xe" filled="true" fillcolor="#000000" stroked="false">
                  <v:path arrowok="t"/>
                  <v:fill type="solid"/>
                </v:shape>
                <v:rect style="position:absolute;left:2968;top:227;width:2728;height:552" id="docshape13" filled="false" stroked="true" strokeweight="1.6pt" strokecolor="#000000">
                  <v:stroke dashstyle="solid"/>
                </v:rect>
                <v:rect style="position:absolute;left:2968;top:619;width:2744;height:552" id="docshape14" filled="true" fillcolor="#ffffff" stroked="false">
                  <v:fill type="solid"/>
                </v:rect>
                <v:rect style="position:absolute;left:2968;top:619;width:2744;height:552" id="docshape15" filled="false" stroked="true" strokeweight="1.6pt" strokecolor="#000000">
                  <v:stroke dashstyle="solid"/>
                </v:rect>
                <v:rect style="position:absolute;left:2968;top:1023;width:2744;height:556" id="docshape16" filled="true" fillcolor="#ffffff" stroked="false">
                  <v:fill type="solid"/>
                </v:rect>
                <v:shape style="position:absolute;left:2248;top:543;width:5716;height:2837" id="docshape17" coordorigin="2248,543" coordsize="5716,2837" path="m2636,543l2636,2060m2638,1115l2248,1115m2248,1115l2248,3380m2248,3363l7964,3363m2636,543l2966,543m2636,891l2966,891m2636,1295l2966,1295m2636,2015l2966,2015e" filled="false" stroked="true" strokeweight="1.6pt" strokecolor="#000000">
                  <v:path arrowok="t"/>
                  <v:stroke dashstyle="solid"/>
                </v:shape>
                <v:shape style="position:absolute;left:5700;top:356;width:972;height:1595" id="docshape18" coordorigin="5701,356" coordsize="972,1595" path="m6672,1337l6652,1278,6630,1210,6599,1241,5723,356,5701,379,6575,1262,6573,1267,6568,1272,5719,877,5705,906,6554,1301,6553,1309,6550,1317,5713,1279,5711,1311,6551,1349,6569,1349,6560,1350,6551,1350,6551,1351,6538,1352,6550,1371,6549,1393,6561,1388,6562,1389,5704,1924,5720,1951,6579,1416,6602,1454,6648,1379,6672,1339,6669,1340,6672,1338,6671,1337,6672,1337xe" filled="true" fillcolor="#000000" stroked="false">
                  <v:path arrowok="t"/>
                  <v:fill type="solid"/>
                </v:shape>
                <v:rect style="position:absolute;left:6868;top:1023;width:2280;height:452" id="docshape19" filled="true" fillcolor="#ffffff" stroked="false">
                  <v:fill type="solid"/>
                </v:rect>
                <v:shape style="position:absolute;left:3569;top:696;width:1585;height:284" type="#_x0000_t202" id="docshape20" filled="false" stroked="false">
                  <v:textbox inset="0,0,0,0">
                    <w:txbxContent>
                      <w:p>
                        <w:pPr>
                          <w:spacing w:before="10"/>
                          <w:ind w:left="20" w:right="0" w:firstLine="0"/>
                          <w:jc w:val="left"/>
                          <w:rPr>
                            <w:b/>
                            <w:i/>
                            <w:sz w:val="22"/>
                          </w:rPr>
                        </w:pPr>
                        <w:r>
                          <w:rPr>
                            <w:b/>
                            <w:i/>
                            <w:sz w:val="22"/>
                          </w:rPr>
                          <w:t>Return</w:t>
                        </w:r>
                        <w:r>
                          <w:rPr>
                            <w:b/>
                            <w:i/>
                            <w:spacing w:val="-1"/>
                            <w:sz w:val="22"/>
                          </w:rPr>
                          <w:t> </w:t>
                        </w:r>
                        <w:r>
                          <w:rPr>
                            <w:b/>
                            <w:i/>
                            <w:sz w:val="22"/>
                          </w:rPr>
                          <w:t>On</w:t>
                        </w:r>
                        <w:r>
                          <w:rPr>
                            <w:b/>
                            <w:i/>
                            <w:spacing w:val="-3"/>
                            <w:sz w:val="22"/>
                          </w:rPr>
                          <w:t> </w:t>
                        </w:r>
                        <w:r>
                          <w:rPr>
                            <w:b/>
                            <w:i/>
                            <w:spacing w:val="-2"/>
                            <w:sz w:val="22"/>
                          </w:rPr>
                          <w:t>Asset</w:t>
                        </w:r>
                      </w:p>
                    </w:txbxContent>
                  </v:textbox>
                  <w10:wrap type="none"/>
                </v:shape>
                <v:shape style="position:absolute;left:2968;top:1715;width:2739;height:556" type="#_x0000_t202" id="docshape21" filled="false" stroked="true" strokeweight="1.6pt" strokecolor="#000000">
                  <v:textbox inset="0,0,0,0">
                    <w:txbxContent>
                      <w:p>
                        <w:pPr>
                          <w:spacing w:before="72"/>
                          <w:ind w:left="392" w:right="0" w:firstLine="0"/>
                          <w:jc w:val="left"/>
                          <w:rPr>
                            <w:b/>
                            <w:i/>
                            <w:sz w:val="22"/>
                          </w:rPr>
                        </w:pPr>
                        <w:r>
                          <w:rPr>
                            <w:b/>
                            <w:i/>
                            <w:sz w:val="22"/>
                          </w:rPr>
                          <w:t>Total</w:t>
                        </w:r>
                        <w:r>
                          <w:rPr>
                            <w:b/>
                            <w:i/>
                            <w:spacing w:val="-3"/>
                            <w:sz w:val="22"/>
                          </w:rPr>
                          <w:t> </w:t>
                        </w:r>
                        <w:r>
                          <w:rPr>
                            <w:b/>
                            <w:i/>
                            <w:sz w:val="22"/>
                          </w:rPr>
                          <w:t>Asset</w:t>
                        </w:r>
                        <w:r>
                          <w:rPr>
                            <w:b/>
                            <w:i/>
                            <w:spacing w:val="-3"/>
                            <w:sz w:val="22"/>
                          </w:rPr>
                          <w:t> </w:t>
                        </w:r>
                        <w:r>
                          <w:rPr>
                            <w:b/>
                            <w:i/>
                            <w:spacing w:val="-2"/>
                            <w:sz w:val="22"/>
                          </w:rPr>
                          <w:t>Turnover</w:t>
                        </w:r>
                      </w:p>
                    </w:txbxContent>
                  </v:textbox>
                  <v:stroke dashstyle="solid"/>
                  <w10:wrap type="none"/>
                </v:shape>
                <v:shape style="position:absolute;left:2968;top:1023;width:2739;height:556" type="#_x0000_t202" id="docshape22" filled="false" stroked="true" strokeweight="1.6pt" strokecolor="#000000">
                  <v:textbox inset="0,0,0,0">
                    <w:txbxContent>
                      <w:p>
                        <w:pPr>
                          <w:spacing w:before="72"/>
                          <w:ind w:left="660" w:right="0" w:firstLine="0"/>
                          <w:jc w:val="left"/>
                          <w:rPr>
                            <w:b/>
                            <w:i/>
                            <w:sz w:val="22"/>
                          </w:rPr>
                        </w:pPr>
                        <w:r>
                          <w:rPr>
                            <w:b/>
                            <w:i/>
                            <w:sz w:val="22"/>
                          </w:rPr>
                          <w:t>Asset</w:t>
                        </w:r>
                        <w:r>
                          <w:rPr>
                            <w:b/>
                            <w:i/>
                            <w:spacing w:val="-6"/>
                            <w:sz w:val="22"/>
                          </w:rPr>
                          <w:t> </w:t>
                        </w:r>
                        <w:r>
                          <w:rPr>
                            <w:b/>
                            <w:i/>
                            <w:spacing w:val="-2"/>
                            <w:sz w:val="22"/>
                          </w:rPr>
                          <w:t>Structure</w:t>
                        </w:r>
                      </w:p>
                    </w:txbxContent>
                  </v:textbox>
                  <v:stroke dashstyle="solid"/>
                  <w10:wrap type="none"/>
                </v:shape>
                <v:shape style="position:absolute;left:2968;top:227;width:2739;height:392" type="#_x0000_t202" id="docshape23" filled="false" stroked="true" strokeweight="1.6pt" strokecolor="#000000">
                  <v:textbox inset="0,0,0,0">
                    <w:txbxContent>
                      <w:p>
                        <w:pPr>
                          <w:spacing w:before="67"/>
                          <w:ind w:left="712" w:right="0" w:firstLine="0"/>
                          <w:jc w:val="left"/>
                          <w:rPr>
                            <w:b/>
                            <w:i/>
                            <w:sz w:val="22"/>
                          </w:rPr>
                        </w:pPr>
                        <w:r>
                          <w:rPr>
                            <w:b/>
                            <w:i/>
                            <w:sz w:val="22"/>
                          </w:rPr>
                          <w:t>Current</w:t>
                        </w:r>
                        <w:r>
                          <w:rPr>
                            <w:b/>
                            <w:i/>
                            <w:spacing w:val="-4"/>
                            <w:sz w:val="22"/>
                          </w:rPr>
                          <w:t> </w:t>
                        </w:r>
                        <w:r>
                          <w:rPr>
                            <w:b/>
                            <w:i/>
                            <w:spacing w:val="-2"/>
                            <w:sz w:val="22"/>
                          </w:rPr>
                          <w:t>Ratio</w:t>
                        </w:r>
                      </w:p>
                    </w:txbxContent>
                  </v:textbox>
                  <v:stroke dashstyle="solid"/>
                  <w10:wrap type="none"/>
                </v:shape>
                <v:shape style="position:absolute;left:6868;top:1023;width:2280;height:452" type="#_x0000_t202" id="docshape24" filled="false" stroked="true" strokeweight=".8pt" strokecolor="#000000">
                  <v:textbox inset="0,0,0,0">
                    <w:txbxContent>
                      <w:p>
                        <w:pPr>
                          <w:spacing w:before="72"/>
                          <w:ind w:left="142" w:right="0" w:firstLine="0"/>
                          <w:jc w:val="left"/>
                          <w:rPr>
                            <w:b/>
                            <w:i/>
                            <w:sz w:val="22"/>
                          </w:rPr>
                        </w:pPr>
                        <w:r>
                          <w:rPr>
                            <w:b/>
                            <w:i/>
                            <w:sz w:val="22"/>
                          </w:rPr>
                          <w:t>Debt</w:t>
                        </w:r>
                        <w:r>
                          <w:rPr>
                            <w:b/>
                            <w:i/>
                            <w:spacing w:val="-5"/>
                            <w:sz w:val="22"/>
                          </w:rPr>
                          <w:t> </w:t>
                        </w:r>
                        <w:r>
                          <w:rPr>
                            <w:b/>
                            <w:i/>
                            <w:sz w:val="22"/>
                          </w:rPr>
                          <w:t>To</w:t>
                        </w:r>
                        <w:r>
                          <w:rPr>
                            <w:b/>
                            <w:i/>
                            <w:spacing w:val="-3"/>
                            <w:sz w:val="22"/>
                          </w:rPr>
                          <w:t> </w:t>
                        </w:r>
                        <w:r>
                          <w:rPr>
                            <w:b/>
                            <w:i/>
                            <w:sz w:val="22"/>
                          </w:rPr>
                          <w:t>Equity</w:t>
                        </w:r>
                        <w:r>
                          <w:rPr>
                            <w:b/>
                            <w:i/>
                            <w:spacing w:val="-2"/>
                            <w:sz w:val="22"/>
                          </w:rPr>
                          <w:t> Ratio</w:t>
                        </w:r>
                      </w:p>
                    </w:txbxContent>
                  </v:textbox>
                  <v:stroke dashstyle="solid"/>
                  <w10:wrap type="none"/>
                </v:shape>
                <w10:wrap type="topAndBottom"/>
              </v:group>
            </w:pict>
          </mc:Fallback>
        </mc:AlternateContent>
      </w:r>
    </w:p>
    <w:p>
      <w:pPr>
        <w:tabs>
          <w:tab w:pos="4924" w:val="left" w:leader="none"/>
        </w:tabs>
        <w:spacing w:before="167"/>
        <w:ind w:left="3682" w:right="2838" w:hanging="340"/>
        <w:jc w:val="left"/>
        <w:rPr>
          <w:b/>
          <w:sz w:val="22"/>
        </w:rPr>
      </w:pPr>
      <w:r>
        <w:rPr>
          <w:b/>
          <w:sz w:val="22"/>
        </w:rPr>
        <w:t>Gambar</w:t>
      </w:r>
      <w:r>
        <w:rPr>
          <w:b/>
          <w:spacing w:val="-9"/>
          <w:sz w:val="22"/>
        </w:rPr>
        <w:t> </w:t>
      </w:r>
      <w:r>
        <w:rPr>
          <w:b/>
          <w:sz w:val="22"/>
        </w:rPr>
        <w:t>1</w:t>
      </w:r>
      <w:r>
        <w:rPr>
          <w:b/>
          <w:spacing w:val="-7"/>
          <w:sz w:val="22"/>
        </w:rPr>
        <w:t> </w:t>
      </w:r>
      <w:r>
        <w:rPr>
          <w:b/>
          <w:sz w:val="22"/>
        </w:rPr>
        <w:t>:</w:t>
      </w:r>
      <w:r>
        <w:rPr>
          <w:b/>
          <w:spacing w:val="-13"/>
          <w:sz w:val="22"/>
        </w:rPr>
        <w:t> </w:t>
      </w:r>
      <w:r>
        <w:rPr>
          <w:b/>
          <w:sz w:val="22"/>
        </w:rPr>
        <w:t>Paradigma</w:t>
      </w:r>
      <w:r>
        <w:rPr>
          <w:b/>
          <w:spacing w:val="-11"/>
          <w:sz w:val="22"/>
        </w:rPr>
        <w:t> </w:t>
      </w:r>
      <w:r>
        <w:rPr>
          <w:b/>
          <w:sz w:val="22"/>
        </w:rPr>
        <w:t>Penelitian </w:t>
      </w:r>
      <w:r>
        <w:rPr>
          <w:b/>
          <w:spacing w:val="-2"/>
          <w:sz w:val="22"/>
        </w:rPr>
        <w:t>Sumber</w:t>
      </w:r>
      <w:r>
        <w:rPr>
          <w:b/>
          <w:sz w:val="22"/>
        </w:rPr>
        <w:tab/>
        <w:t>: Data Diolah</w:t>
      </w:r>
    </w:p>
    <w:p>
      <w:pPr>
        <w:pStyle w:val="ListParagraph"/>
        <w:numPr>
          <w:ilvl w:val="0"/>
          <w:numId w:val="3"/>
        </w:numPr>
        <w:tabs>
          <w:tab w:pos="808" w:val="left" w:leader="none"/>
        </w:tabs>
        <w:spacing w:line="252" w:lineRule="exact" w:before="250" w:after="0"/>
        <w:ind w:left="808" w:right="0" w:hanging="271"/>
        <w:jc w:val="left"/>
        <w:rPr>
          <w:b/>
          <w:sz w:val="22"/>
        </w:rPr>
      </w:pPr>
      <w:r>
        <w:rPr>
          <w:b/>
          <w:spacing w:val="-2"/>
          <w:sz w:val="22"/>
        </w:rPr>
        <w:t>Hipotesis</w:t>
      </w:r>
    </w:p>
    <w:p>
      <w:pPr>
        <w:pStyle w:val="BodyText"/>
        <w:ind w:left="537" w:firstLine="567"/>
      </w:pPr>
      <w:r>
        <w:rPr/>
        <w:t>Hipotesis</w:t>
      </w:r>
      <w:r>
        <w:rPr>
          <w:spacing w:val="80"/>
        </w:rPr>
        <w:t> </w:t>
      </w:r>
      <w:r>
        <w:rPr/>
        <w:t>merupakan</w:t>
      </w:r>
      <w:r>
        <w:rPr>
          <w:spacing w:val="80"/>
        </w:rPr>
        <w:t> </w:t>
      </w:r>
      <w:r>
        <w:rPr/>
        <w:t>jawaban</w:t>
      </w:r>
      <w:r>
        <w:rPr>
          <w:spacing w:val="80"/>
        </w:rPr>
        <w:t> </w:t>
      </w:r>
      <w:r>
        <w:rPr/>
        <w:t>sementara</w:t>
      </w:r>
      <w:r>
        <w:rPr>
          <w:spacing w:val="80"/>
        </w:rPr>
        <w:t> </w:t>
      </w:r>
      <w:r>
        <w:rPr/>
        <w:t>terhadap</w:t>
      </w:r>
      <w:r>
        <w:rPr>
          <w:spacing w:val="80"/>
        </w:rPr>
        <w:t> </w:t>
      </w:r>
      <w:r>
        <w:rPr/>
        <w:t>rumusan</w:t>
      </w:r>
      <w:r>
        <w:rPr>
          <w:spacing w:val="80"/>
        </w:rPr>
        <w:t> </w:t>
      </w:r>
      <w:r>
        <w:rPr/>
        <w:t>masalah.</w:t>
      </w:r>
      <w:r>
        <w:rPr>
          <w:spacing w:val="80"/>
        </w:rPr>
        <w:t> </w:t>
      </w:r>
      <w:r>
        <w:rPr/>
        <w:t>Hipotesis</w:t>
      </w:r>
      <w:r>
        <w:rPr>
          <w:spacing w:val="80"/>
        </w:rPr>
        <w:t> </w:t>
      </w:r>
      <w:r>
        <w:rPr/>
        <w:t>juga menyatakan hubungan yang diduga secara logis antara dua variabel atau lebih.</w:t>
      </w:r>
    </w:p>
    <w:p>
      <w:pPr>
        <w:pStyle w:val="BodyText"/>
        <w:spacing w:line="251" w:lineRule="exact"/>
        <w:ind w:left="1105"/>
      </w:pPr>
      <w:r>
        <w:rPr/>
        <w:t>Adapun</w:t>
      </w:r>
      <w:r>
        <w:rPr>
          <w:spacing w:val="-7"/>
        </w:rPr>
        <w:t> </w:t>
      </w:r>
      <w:r>
        <w:rPr/>
        <w:t>hipotesis</w:t>
      </w:r>
      <w:r>
        <w:rPr>
          <w:spacing w:val="-5"/>
        </w:rPr>
        <w:t> </w:t>
      </w:r>
      <w:r>
        <w:rPr/>
        <w:t>dalam</w:t>
      </w:r>
      <w:r>
        <w:rPr>
          <w:spacing w:val="-3"/>
        </w:rPr>
        <w:t> </w:t>
      </w:r>
      <w:r>
        <w:rPr/>
        <w:t>penelitian</w:t>
      </w:r>
      <w:r>
        <w:rPr>
          <w:spacing w:val="-6"/>
        </w:rPr>
        <w:t> </w:t>
      </w:r>
      <w:r>
        <w:rPr/>
        <w:t>ini</w:t>
      </w:r>
      <w:r>
        <w:rPr>
          <w:spacing w:val="-6"/>
        </w:rPr>
        <w:t> </w:t>
      </w:r>
      <w:r>
        <w:rPr/>
        <w:t>adalah</w:t>
      </w:r>
      <w:r>
        <w:rPr>
          <w:spacing w:val="-2"/>
        </w:rPr>
        <w:t> </w:t>
      </w:r>
      <w:r>
        <w:rPr/>
        <w:t>sebagai</w:t>
      </w:r>
      <w:r>
        <w:rPr>
          <w:spacing w:val="-5"/>
        </w:rPr>
        <w:t> </w:t>
      </w:r>
      <w:r>
        <w:rPr/>
        <w:t>berikut</w:t>
      </w:r>
      <w:r>
        <w:rPr>
          <w:spacing w:val="-5"/>
        </w:rPr>
        <w:t> </w:t>
      </w:r>
      <w:r>
        <w:rPr>
          <w:spacing w:val="-10"/>
        </w:rPr>
        <w:t>:</w:t>
      </w:r>
    </w:p>
    <w:p>
      <w:pPr>
        <w:pStyle w:val="ListParagraph"/>
        <w:numPr>
          <w:ilvl w:val="1"/>
          <w:numId w:val="3"/>
        </w:numPr>
        <w:tabs>
          <w:tab w:pos="1390" w:val="left" w:leader="none"/>
        </w:tabs>
        <w:spacing w:line="242" w:lineRule="auto" w:before="0" w:after="0"/>
        <w:ind w:left="1390" w:right="878" w:hanging="285"/>
        <w:jc w:val="left"/>
        <w:rPr>
          <w:sz w:val="22"/>
        </w:rPr>
      </w:pPr>
      <w:r>
        <w:rPr>
          <w:sz w:val="22"/>
        </w:rPr>
        <w:t>CR</w:t>
      </w:r>
      <w:r>
        <w:rPr>
          <w:spacing w:val="-3"/>
          <w:sz w:val="22"/>
        </w:rPr>
        <w:t> </w:t>
      </w:r>
      <w:r>
        <w:rPr>
          <w:sz w:val="22"/>
        </w:rPr>
        <w:t>berpengaruh</w:t>
      </w:r>
      <w:r>
        <w:rPr>
          <w:spacing w:val="-7"/>
          <w:sz w:val="22"/>
        </w:rPr>
        <w:t> </w:t>
      </w:r>
      <w:r>
        <w:rPr>
          <w:sz w:val="22"/>
        </w:rPr>
        <w:t>secara</w:t>
      </w:r>
      <w:r>
        <w:rPr>
          <w:spacing w:val="-6"/>
          <w:sz w:val="22"/>
        </w:rPr>
        <w:t> </w:t>
      </w:r>
      <w:r>
        <w:rPr>
          <w:sz w:val="22"/>
        </w:rPr>
        <w:t>parsial</w:t>
      </w:r>
      <w:r>
        <w:rPr>
          <w:spacing w:val="-6"/>
          <w:sz w:val="22"/>
        </w:rPr>
        <w:t> </w:t>
      </w:r>
      <w:r>
        <w:rPr>
          <w:sz w:val="22"/>
        </w:rPr>
        <w:t>terhadap DER</w:t>
      </w:r>
      <w:r>
        <w:rPr>
          <w:spacing w:val="-7"/>
          <w:sz w:val="22"/>
        </w:rPr>
        <w:t> </w:t>
      </w:r>
      <w:r>
        <w:rPr>
          <w:sz w:val="22"/>
        </w:rPr>
        <w:t>pada</w:t>
      </w:r>
      <w:r>
        <w:rPr>
          <w:spacing w:val="-6"/>
          <w:sz w:val="22"/>
        </w:rPr>
        <w:t> </w:t>
      </w:r>
      <w:r>
        <w:rPr>
          <w:sz w:val="22"/>
        </w:rPr>
        <w:t>perusahaan</w:t>
      </w:r>
      <w:r>
        <w:rPr>
          <w:spacing w:val="-7"/>
          <w:sz w:val="22"/>
        </w:rPr>
        <w:t> </w:t>
      </w:r>
      <w:r>
        <w:rPr>
          <w:sz w:val="22"/>
        </w:rPr>
        <w:t>Perkebunan</w:t>
      </w:r>
      <w:r>
        <w:rPr>
          <w:spacing w:val="-3"/>
          <w:sz w:val="22"/>
        </w:rPr>
        <w:t> </w:t>
      </w:r>
      <w:r>
        <w:rPr>
          <w:sz w:val="22"/>
        </w:rPr>
        <w:t>yang Terdaftar di BEI</w:t>
      </w:r>
    </w:p>
    <w:p>
      <w:pPr>
        <w:pStyle w:val="ListParagraph"/>
        <w:numPr>
          <w:ilvl w:val="1"/>
          <w:numId w:val="3"/>
        </w:numPr>
        <w:tabs>
          <w:tab w:pos="1390" w:val="left" w:leader="none"/>
        </w:tabs>
        <w:spacing w:line="240" w:lineRule="auto" w:before="0" w:after="0"/>
        <w:ind w:left="1390" w:right="716" w:hanging="285"/>
        <w:jc w:val="left"/>
        <w:rPr>
          <w:sz w:val="22"/>
        </w:rPr>
      </w:pPr>
      <w:r>
        <w:rPr>
          <w:sz w:val="22"/>
        </w:rPr>
        <w:t>ROA</w:t>
      </w:r>
      <w:r>
        <w:rPr>
          <w:spacing w:val="-8"/>
          <w:sz w:val="22"/>
        </w:rPr>
        <w:t> </w:t>
      </w:r>
      <w:r>
        <w:rPr>
          <w:sz w:val="22"/>
        </w:rPr>
        <w:t>berpengaruh</w:t>
      </w:r>
      <w:r>
        <w:rPr>
          <w:spacing w:val="-7"/>
          <w:sz w:val="22"/>
        </w:rPr>
        <w:t> </w:t>
      </w:r>
      <w:r>
        <w:rPr>
          <w:sz w:val="22"/>
        </w:rPr>
        <w:t>secara</w:t>
      </w:r>
      <w:r>
        <w:rPr>
          <w:spacing w:val="-6"/>
          <w:sz w:val="22"/>
        </w:rPr>
        <w:t> </w:t>
      </w:r>
      <w:r>
        <w:rPr>
          <w:sz w:val="22"/>
        </w:rPr>
        <w:t>parsial</w:t>
      </w:r>
      <w:r>
        <w:rPr>
          <w:spacing w:val="-6"/>
          <w:sz w:val="22"/>
        </w:rPr>
        <w:t> </w:t>
      </w:r>
      <w:r>
        <w:rPr>
          <w:sz w:val="22"/>
        </w:rPr>
        <w:t>terhadap</w:t>
      </w:r>
      <w:r>
        <w:rPr>
          <w:spacing w:val="-3"/>
          <w:sz w:val="22"/>
        </w:rPr>
        <w:t> </w:t>
      </w:r>
      <w:r>
        <w:rPr>
          <w:sz w:val="22"/>
        </w:rPr>
        <w:t>DER</w:t>
      </w:r>
      <w:r>
        <w:rPr>
          <w:spacing w:val="-4"/>
          <w:sz w:val="22"/>
        </w:rPr>
        <w:t> </w:t>
      </w:r>
      <w:r>
        <w:rPr>
          <w:sz w:val="22"/>
        </w:rPr>
        <w:t>pada</w:t>
      </w:r>
      <w:r>
        <w:rPr>
          <w:spacing w:val="-6"/>
          <w:sz w:val="22"/>
        </w:rPr>
        <w:t> </w:t>
      </w:r>
      <w:r>
        <w:rPr>
          <w:sz w:val="22"/>
        </w:rPr>
        <w:t>perusahaan</w:t>
      </w:r>
      <w:r>
        <w:rPr>
          <w:spacing w:val="-7"/>
          <w:sz w:val="22"/>
        </w:rPr>
        <w:t> </w:t>
      </w:r>
      <w:r>
        <w:rPr>
          <w:sz w:val="22"/>
        </w:rPr>
        <w:t>Perkebunan</w:t>
      </w:r>
      <w:r>
        <w:rPr>
          <w:spacing w:val="-7"/>
          <w:sz w:val="22"/>
        </w:rPr>
        <w:t> </w:t>
      </w:r>
      <w:r>
        <w:rPr>
          <w:sz w:val="22"/>
        </w:rPr>
        <w:t>yang Terdaftar di BEI</w:t>
      </w:r>
    </w:p>
    <w:p>
      <w:pPr>
        <w:pStyle w:val="ListParagraph"/>
        <w:numPr>
          <w:ilvl w:val="1"/>
          <w:numId w:val="3"/>
        </w:numPr>
        <w:tabs>
          <w:tab w:pos="1390" w:val="left" w:leader="none"/>
        </w:tabs>
        <w:spacing w:line="242" w:lineRule="auto" w:before="0" w:after="0"/>
        <w:ind w:left="1390" w:right="896" w:hanging="285"/>
        <w:jc w:val="left"/>
        <w:rPr>
          <w:sz w:val="22"/>
        </w:rPr>
      </w:pPr>
      <w:r>
        <w:rPr>
          <w:sz w:val="22"/>
        </w:rPr>
        <w:t>SA</w:t>
      </w:r>
      <w:r>
        <w:rPr>
          <w:spacing w:val="-7"/>
          <w:sz w:val="22"/>
        </w:rPr>
        <w:t> </w:t>
      </w:r>
      <w:r>
        <w:rPr>
          <w:sz w:val="22"/>
        </w:rPr>
        <w:t>berpengaruh</w:t>
      </w:r>
      <w:r>
        <w:rPr>
          <w:spacing w:val="-7"/>
          <w:sz w:val="22"/>
        </w:rPr>
        <w:t> </w:t>
      </w:r>
      <w:r>
        <w:rPr>
          <w:sz w:val="22"/>
        </w:rPr>
        <w:t>secara</w:t>
      </w:r>
      <w:r>
        <w:rPr>
          <w:spacing w:val="-6"/>
          <w:sz w:val="22"/>
        </w:rPr>
        <w:t> </w:t>
      </w:r>
      <w:r>
        <w:rPr>
          <w:sz w:val="22"/>
        </w:rPr>
        <w:t>parsial</w:t>
      </w:r>
      <w:r>
        <w:rPr>
          <w:spacing w:val="-6"/>
          <w:sz w:val="22"/>
        </w:rPr>
        <w:t> </w:t>
      </w:r>
      <w:r>
        <w:rPr>
          <w:sz w:val="22"/>
        </w:rPr>
        <w:t>terhadap</w:t>
      </w:r>
      <w:r>
        <w:rPr>
          <w:spacing w:val="-3"/>
          <w:sz w:val="22"/>
        </w:rPr>
        <w:t> </w:t>
      </w:r>
      <w:r>
        <w:rPr>
          <w:sz w:val="22"/>
        </w:rPr>
        <w:t>DER</w:t>
      </w:r>
      <w:r>
        <w:rPr>
          <w:spacing w:val="-7"/>
          <w:sz w:val="22"/>
        </w:rPr>
        <w:t> </w:t>
      </w:r>
      <w:r>
        <w:rPr>
          <w:sz w:val="22"/>
        </w:rPr>
        <w:t>pada</w:t>
      </w:r>
      <w:r>
        <w:rPr>
          <w:spacing w:val="-6"/>
          <w:sz w:val="22"/>
        </w:rPr>
        <w:t> </w:t>
      </w:r>
      <w:r>
        <w:rPr>
          <w:sz w:val="22"/>
        </w:rPr>
        <w:t>perusahaan</w:t>
      </w:r>
      <w:r>
        <w:rPr>
          <w:spacing w:val="-7"/>
          <w:sz w:val="22"/>
        </w:rPr>
        <w:t> </w:t>
      </w:r>
      <w:r>
        <w:rPr>
          <w:sz w:val="22"/>
        </w:rPr>
        <w:t>Perkebunan</w:t>
      </w:r>
      <w:r>
        <w:rPr>
          <w:spacing w:val="-3"/>
          <w:sz w:val="22"/>
        </w:rPr>
        <w:t> </w:t>
      </w:r>
      <w:r>
        <w:rPr>
          <w:sz w:val="22"/>
        </w:rPr>
        <w:t>yang Terdaftar di BEI.</w:t>
      </w:r>
    </w:p>
    <w:p>
      <w:pPr>
        <w:pStyle w:val="ListParagraph"/>
        <w:numPr>
          <w:ilvl w:val="1"/>
          <w:numId w:val="3"/>
        </w:numPr>
        <w:tabs>
          <w:tab w:pos="1390" w:val="left" w:leader="none"/>
        </w:tabs>
        <w:spacing w:line="240" w:lineRule="auto" w:before="0" w:after="0"/>
        <w:ind w:left="1390" w:right="589" w:hanging="285"/>
        <w:jc w:val="left"/>
        <w:rPr>
          <w:sz w:val="22"/>
        </w:rPr>
      </w:pPr>
      <w:r>
        <w:rPr>
          <w:sz w:val="22"/>
        </w:rPr>
        <w:t>TATO</w:t>
      </w:r>
      <w:r>
        <w:rPr>
          <w:spacing w:val="-4"/>
          <w:sz w:val="22"/>
        </w:rPr>
        <w:t> </w:t>
      </w:r>
      <w:r>
        <w:rPr>
          <w:sz w:val="22"/>
        </w:rPr>
        <w:t>berpengaruh</w:t>
      </w:r>
      <w:r>
        <w:rPr>
          <w:spacing w:val="-7"/>
          <w:sz w:val="22"/>
        </w:rPr>
        <w:t> </w:t>
      </w:r>
      <w:r>
        <w:rPr>
          <w:sz w:val="22"/>
        </w:rPr>
        <w:t>secara</w:t>
      </w:r>
      <w:r>
        <w:rPr>
          <w:spacing w:val="-6"/>
          <w:sz w:val="22"/>
        </w:rPr>
        <w:t> </w:t>
      </w:r>
      <w:r>
        <w:rPr>
          <w:sz w:val="22"/>
        </w:rPr>
        <w:t>parsial</w:t>
      </w:r>
      <w:r>
        <w:rPr>
          <w:spacing w:val="-6"/>
          <w:sz w:val="22"/>
        </w:rPr>
        <w:t> </w:t>
      </w:r>
      <w:r>
        <w:rPr>
          <w:sz w:val="22"/>
        </w:rPr>
        <w:t>terhadap</w:t>
      </w:r>
      <w:r>
        <w:rPr>
          <w:spacing w:val="-4"/>
          <w:sz w:val="22"/>
        </w:rPr>
        <w:t> </w:t>
      </w:r>
      <w:r>
        <w:rPr>
          <w:sz w:val="22"/>
        </w:rPr>
        <w:t>DER</w:t>
      </w:r>
      <w:r>
        <w:rPr>
          <w:spacing w:val="-5"/>
          <w:sz w:val="22"/>
        </w:rPr>
        <w:t> </w:t>
      </w:r>
      <w:r>
        <w:rPr>
          <w:sz w:val="22"/>
        </w:rPr>
        <w:t>pada</w:t>
      </w:r>
      <w:r>
        <w:rPr>
          <w:spacing w:val="-6"/>
          <w:sz w:val="22"/>
        </w:rPr>
        <w:t> </w:t>
      </w:r>
      <w:r>
        <w:rPr>
          <w:sz w:val="22"/>
        </w:rPr>
        <w:t>perusahaan</w:t>
      </w:r>
      <w:r>
        <w:rPr>
          <w:spacing w:val="-7"/>
          <w:sz w:val="22"/>
        </w:rPr>
        <w:t> </w:t>
      </w:r>
      <w:r>
        <w:rPr>
          <w:sz w:val="22"/>
        </w:rPr>
        <w:t>Perkebunan</w:t>
      </w:r>
      <w:r>
        <w:rPr>
          <w:spacing w:val="-4"/>
          <w:sz w:val="22"/>
        </w:rPr>
        <w:t> </w:t>
      </w:r>
      <w:r>
        <w:rPr>
          <w:sz w:val="22"/>
        </w:rPr>
        <w:t>yang Terdaftar di BEI.</w:t>
      </w:r>
    </w:p>
    <w:p>
      <w:pPr>
        <w:pStyle w:val="ListParagraph"/>
        <w:numPr>
          <w:ilvl w:val="1"/>
          <w:numId w:val="3"/>
        </w:numPr>
        <w:tabs>
          <w:tab w:pos="1390" w:val="left" w:leader="none"/>
        </w:tabs>
        <w:spacing w:line="240" w:lineRule="auto" w:before="0" w:after="0"/>
        <w:ind w:left="1390" w:right="620" w:hanging="285"/>
        <w:jc w:val="left"/>
        <w:rPr>
          <w:sz w:val="22"/>
        </w:rPr>
      </w:pPr>
      <w:r>
        <w:rPr>
          <w:sz w:val="22"/>
        </w:rPr>
        <w:t>CR,</w:t>
      </w:r>
      <w:r>
        <w:rPr>
          <w:spacing w:val="-4"/>
          <w:sz w:val="22"/>
        </w:rPr>
        <w:t> </w:t>
      </w:r>
      <w:r>
        <w:rPr>
          <w:sz w:val="22"/>
        </w:rPr>
        <w:t>ROA,</w:t>
      </w:r>
      <w:r>
        <w:rPr>
          <w:spacing w:val="-4"/>
          <w:sz w:val="22"/>
        </w:rPr>
        <w:t> </w:t>
      </w:r>
      <w:r>
        <w:rPr>
          <w:sz w:val="22"/>
        </w:rPr>
        <w:t>SA,</w:t>
      </w:r>
      <w:r>
        <w:rPr>
          <w:spacing w:val="-4"/>
          <w:sz w:val="22"/>
        </w:rPr>
        <w:t> </w:t>
      </w:r>
      <w:r>
        <w:rPr>
          <w:sz w:val="22"/>
        </w:rPr>
        <w:t>TATO</w:t>
      </w:r>
      <w:r>
        <w:rPr>
          <w:spacing w:val="-1"/>
          <w:sz w:val="22"/>
        </w:rPr>
        <w:t> </w:t>
      </w:r>
      <w:r>
        <w:rPr>
          <w:sz w:val="22"/>
        </w:rPr>
        <w:t>berpengaruh</w:t>
      </w:r>
      <w:r>
        <w:rPr>
          <w:spacing w:val="-7"/>
          <w:sz w:val="22"/>
        </w:rPr>
        <w:t> </w:t>
      </w:r>
      <w:r>
        <w:rPr>
          <w:sz w:val="22"/>
        </w:rPr>
        <w:t>secara</w:t>
      </w:r>
      <w:r>
        <w:rPr>
          <w:spacing w:val="-6"/>
          <w:sz w:val="22"/>
        </w:rPr>
        <w:t> </w:t>
      </w:r>
      <w:r>
        <w:rPr>
          <w:sz w:val="22"/>
        </w:rPr>
        <w:t>simultan</w:t>
      </w:r>
      <w:r>
        <w:rPr>
          <w:spacing w:val="-7"/>
          <w:sz w:val="22"/>
        </w:rPr>
        <w:t> </w:t>
      </w:r>
      <w:r>
        <w:rPr>
          <w:sz w:val="22"/>
        </w:rPr>
        <w:t>terhadap DER</w:t>
      </w:r>
      <w:r>
        <w:rPr>
          <w:spacing w:val="-7"/>
          <w:sz w:val="22"/>
        </w:rPr>
        <w:t> </w:t>
      </w:r>
      <w:r>
        <w:rPr>
          <w:sz w:val="22"/>
        </w:rPr>
        <w:t>pada</w:t>
      </w:r>
      <w:r>
        <w:rPr>
          <w:spacing w:val="-6"/>
          <w:sz w:val="22"/>
        </w:rPr>
        <w:t> </w:t>
      </w:r>
      <w:r>
        <w:rPr>
          <w:sz w:val="22"/>
        </w:rPr>
        <w:t>perusahaan Perkebunan yang Terdaftar di BEI.</w:t>
      </w:r>
    </w:p>
    <w:p>
      <w:pPr>
        <w:pStyle w:val="ListParagraph"/>
        <w:spacing w:after="0" w:line="240" w:lineRule="auto"/>
        <w:jc w:val="left"/>
        <w:rPr>
          <w:sz w:val="22"/>
        </w:rPr>
        <w:sectPr>
          <w:pgSz w:w="11910" w:h="16840"/>
          <w:pgMar w:header="724" w:footer="0" w:top="1340" w:bottom="280" w:left="1275" w:right="1275"/>
        </w:sectPr>
      </w:pPr>
    </w:p>
    <w:p>
      <w:pPr>
        <w:pStyle w:val="Heading1"/>
        <w:spacing w:before="82"/>
        <w:ind w:right="506"/>
      </w:pPr>
      <w:r>
        <w:rPr/>
        <w:t>METODOLOGI</w:t>
      </w:r>
      <w:r>
        <w:rPr>
          <w:spacing w:val="-6"/>
        </w:rPr>
        <w:t> </w:t>
      </w:r>
      <w:r>
        <w:rPr>
          <w:spacing w:val="-2"/>
        </w:rPr>
        <w:t>PENELITIAN</w:t>
      </w:r>
    </w:p>
    <w:p>
      <w:pPr>
        <w:pStyle w:val="BodyText"/>
        <w:spacing w:before="57"/>
        <w:rPr>
          <w:b/>
        </w:rPr>
      </w:pPr>
    </w:p>
    <w:p>
      <w:pPr>
        <w:pStyle w:val="ListParagraph"/>
        <w:numPr>
          <w:ilvl w:val="0"/>
          <w:numId w:val="4"/>
        </w:numPr>
        <w:tabs>
          <w:tab w:pos="457" w:val="left" w:leader="none"/>
        </w:tabs>
        <w:spacing w:line="253" w:lineRule="exact" w:before="0" w:after="0"/>
        <w:ind w:left="457" w:right="0" w:hanging="428"/>
        <w:jc w:val="left"/>
        <w:rPr>
          <w:b/>
          <w:sz w:val="22"/>
        </w:rPr>
      </w:pPr>
      <w:r>
        <w:rPr>
          <w:b/>
          <w:sz w:val="22"/>
        </w:rPr>
        <w:t>Definisi</w:t>
      </w:r>
      <w:r>
        <w:rPr>
          <w:b/>
          <w:spacing w:val="-6"/>
          <w:sz w:val="22"/>
        </w:rPr>
        <w:t> </w:t>
      </w:r>
      <w:r>
        <w:rPr>
          <w:b/>
          <w:spacing w:val="-2"/>
          <w:sz w:val="22"/>
        </w:rPr>
        <w:t>Operasional</w:t>
      </w:r>
    </w:p>
    <w:p>
      <w:pPr>
        <w:spacing w:line="253" w:lineRule="exact" w:before="0" w:after="5"/>
        <w:ind w:left="3454" w:right="0" w:firstLine="0"/>
        <w:jc w:val="left"/>
        <w:rPr>
          <w:b/>
          <w:sz w:val="22"/>
        </w:rPr>
      </w:pPr>
      <w:r>
        <w:rPr>
          <w:b/>
          <w:sz w:val="22"/>
        </w:rPr>
        <w:t>Tabel</w:t>
      </w:r>
      <w:r>
        <w:rPr>
          <w:b/>
          <w:spacing w:val="-3"/>
          <w:sz w:val="22"/>
        </w:rPr>
        <w:t> </w:t>
      </w:r>
      <w:r>
        <w:rPr>
          <w:b/>
          <w:sz w:val="22"/>
        </w:rPr>
        <w:t>1. Definisi</w:t>
      </w:r>
      <w:r>
        <w:rPr>
          <w:b/>
          <w:spacing w:val="-1"/>
          <w:sz w:val="22"/>
        </w:rPr>
        <w:t> </w:t>
      </w:r>
      <w:r>
        <w:rPr>
          <w:b/>
          <w:spacing w:val="-2"/>
          <w:sz w:val="22"/>
        </w:rPr>
        <w:t>Operasional</w:t>
      </w:r>
    </w:p>
    <w:tbl>
      <w:tblPr>
        <w:tblW w:w="0" w:type="auto"/>
        <w:jc w:val="left"/>
        <w:tblInd w:w="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8"/>
        <w:gridCol w:w="1136"/>
        <w:gridCol w:w="2353"/>
        <w:gridCol w:w="2109"/>
        <w:gridCol w:w="1253"/>
      </w:tblGrid>
      <w:tr>
        <w:trPr>
          <w:trHeight w:val="229" w:hRule="atLeast"/>
        </w:trPr>
        <w:tc>
          <w:tcPr>
            <w:tcW w:w="508" w:type="dxa"/>
          </w:tcPr>
          <w:p>
            <w:pPr>
              <w:pStyle w:val="TableParagraph"/>
              <w:spacing w:line="210" w:lineRule="exact"/>
              <w:ind w:left="130"/>
              <w:rPr>
                <w:b/>
                <w:sz w:val="20"/>
              </w:rPr>
            </w:pPr>
            <w:r>
              <w:rPr>
                <w:b/>
                <w:spacing w:val="-5"/>
                <w:sz w:val="20"/>
              </w:rPr>
              <w:t>No</w:t>
            </w:r>
          </w:p>
        </w:tc>
        <w:tc>
          <w:tcPr>
            <w:tcW w:w="1136" w:type="dxa"/>
          </w:tcPr>
          <w:p>
            <w:pPr>
              <w:pStyle w:val="TableParagraph"/>
              <w:spacing w:line="210" w:lineRule="exact"/>
              <w:ind w:left="195"/>
              <w:rPr>
                <w:b/>
                <w:sz w:val="20"/>
              </w:rPr>
            </w:pPr>
            <w:r>
              <w:rPr>
                <w:b/>
                <w:spacing w:val="-2"/>
                <w:sz w:val="20"/>
              </w:rPr>
              <w:t>Variabel</w:t>
            </w:r>
          </w:p>
        </w:tc>
        <w:tc>
          <w:tcPr>
            <w:tcW w:w="2353" w:type="dxa"/>
          </w:tcPr>
          <w:p>
            <w:pPr>
              <w:pStyle w:val="TableParagraph"/>
              <w:spacing w:line="210" w:lineRule="exact"/>
              <w:ind w:left="4"/>
              <w:jc w:val="center"/>
              <w:rPr>
                <w:b/>
                <w:sz w:val="20"/>
              </w:rPr>
            </w:pPr>
            <w:r>
              <w:rPr>
                <w:b/>
                <w:spacing w:val="-2"/>
                <w:sz w:val="20"/>
              </w:rPr>
              <w:t>Definisi</w:t>
            </w:r>
          </w:p>
        </w:tc>
        <w:tc>
          <w:tcPr>
            <w:tcW w:w="2109" w:type="dxa"/>
          </w:tcPr>
          <w:p>
            <w:pPr>
              <w:pStyle w:val="TableParagraph"/>
              <w:spacing w:line="210" w:lineRule="exact"/>
              <w:ind w:left="523"/>
              <w:rPr>
                <w:b/>
                <w:sz w:val="20"/>
              </w:rPr>
            </w:pPr>
            <w:r>
              <w:rPr>
                <w:b/>
                <w:spacing w:val="-2"/>
                <w:sz w:val="20"/>
              </w:rPr>
              <w:t>Pengukuran</w:t>
            </w:r>
          </w:p>
        </w:tc>
        <w:tc>
          <w:tcPr>
            <w:tcW w:w="1253" w:type="dxa"/>
          </w:tcPr>
          <w:p>
            <w:pPr>
              <w:pStyle w:val="TableParagraph"/>
              <w:spacing w:line="210" w:lineRule="exact"/>
              <w:ind w:right="1"/>
              <w:jc w:val="center"/>
              <w:rPr>
                <w:b/>
                <w:sz w:val="20"/>
              </w:rPr>
            </w:pPr>
            <w:r>
              <w:rPr>
                <w:b/>
                <w:spacing w:val="-2"/>
                <w:sz w:val="20"/>
              </w:rPr>
              <w:t>Rasio</w:t>
            </w:r>
          </w:p>
        </w:tc>
      </w:tr>
      <w:tr>
        <w:trPr>
          <w:trHeight w:val="1838" w:hRule="atLeast"/>
        </w:trPr>
        <w:tc>
          <w:tcPr>
            <w:tcW w:w="508" w:type="dxa"/>
          </w:tcPr>
          <w:p>
            <w:pPr>
              <w:pStyle w:val="TableParagraph"/>
              <w:spacing w:line="222" w:lineRule="exact"/>
              <w:ind w:left="106"/>
              <w:rPr>
                <w:sz w:val="20"/>
              </w:rPr>
            </w:pPr>
            <w:r>
              <w:rPr>
                <w:spacing w:val="-10"/>
                <w:sz w:val="20"/>
              </w:rPr>
              <w:t>1</w:t>
            </w:r>
          </w:p>
        </w:tc>
        <w:tc>
          <w:tcPr>
            <w:tcW w:w="1136" w:type="dxa"/>
          </w:tcPr>
          <w:p>
            <w:pPr>
              <w:pStyle w:val="TableParagraph"/>
              <w:spacing w:line="242" w:lineRule="auto"/>
              <w:ind w:left="107" w:right="151"/>
              <w:rPr>
                <w:sz w:val="20"/>
              </w:rPr>
            </w:pPr>
            <w:r>
              <w:rPr>
                <w:i/>
                <w:spacing w:val="-2"/>
                <w:sz w:val="20"/>
              </w:rPr>
              <w:t>Current </w:t>
            </w:r>
            <w:r>
              <w:rPr>
                <w:i/>
                <w:sz w:val="20"/>
              </w:rPr>
              <w:t>Ratio</w:t>
            </w:r>
            <w:r>
              <w:rPr>
                <w:i/>
                <w:spacing w:val="-13"/>
                <w:sz w:val="20"/>
              </w:rPr>
              <w:t> </w:t>
            </w:r>
            <w:r>
              <w:rPr>
                <w:sz w:val="20"/>
              </w:rPr>
              <w:t>(X1)</w:t>
            </w:r>
          </w:p>
        </w:tc>
        <w:tc>
          <w:tcPr>
            <w:tcW w:w="2353" w:type="dxa"/>
          </w:tcPr>
          <w:p>
            <w:pPr>
              <w:pStyle w:val="TableParagraph"/>
              <w:tabs>
                <w:tab w:pos="1399" w:val="left" w:leader="none"/>
                <w:tab w:pos="1742" w:val="left" w:leader="none"/>
              </w:tabs>
              <w:ind w:left="107" w:right="99"/>
              <w:jc w:val="both"/>
              <w:rPr>
                <w:sz w:val="20"/>
              </w:rPr>
            </w:pPr>
            <w:r>
              <w:rPr>
                <w:sz w:val="20"/>
              </w:rPr>
              <w:t>Rasio untuk mengukur kemampuan </w:t>
            </w:r>
            <w:r>
              <w:rPr>
                <w:sz w:val="20"/>
              </w:rPr>
              <w:t>perusahaan </w:t>
            </w:r>
            <w:r>
              <w:rPr>
                <w:spacing w:val="-2"/>
                <w:sz w:val="20"/>
              </w:rPr>
              <w:t>dalam</w:t>
            </w:r>
            <w:r>
              <w:rPr>
                <w:sz w:val="20"/>
              </w:rPr>
              <w:tab/>
            </w:r>
            <w:r>
              <w:rPr>
                <w:spacing w:val="-2"/>
                <w:sz w:val="20"/>
              </w:rPr>
              <w:t>membayar </w:t>
            </w:r>
            <w:r>
              <w:rPr>
                <w:sz w:val="20"/>
              </w:rPr>
              <w:t>kewajiban jangka pendek atau hutang yang segera jatuh tempo pada saat </w:t>
            </w:r>
            <w:r>
              <w:rPr>
                <w:spacing w:val="-2"/>
                <w:sz w:val="20"/>
              </w:rPr>
              <w:t>ditagih</w:t>
            </w:r>
            <w:r>
              <w:rPr>
                <w:sz w:val="20"/>
              </w:rPr>
              <w:tab/>
              <w:tab/>
            </w:r>
            <w:r>
              <w:rPr>
                <w:spacing w:val="-2"/>
                <w:sz w:val="20"/>
              </w:rPr>
              <w:t>secara</w:t>
            </w:r>
          </w:p>
          <w:p>
            <w:pPr>
              <w:pStyle w:val="TableParagraph"/>
              <w:spacing w:line="214" w:lineRule="exact"/>
              <w:ind w:left="107"/>
              <w:rPr>
                <w:sz w:val="20"/>
              </w:rPr>
            </w:pPr>
            <w:r>
              <w:rPr>
                <w:spacing w:val="-2"/>
                <w:sz w:val="20"/>
              </w:rPr>
              <w:t>keseluruhan.</w:t>
            </w:r>
          </w:p>
        </w:tc>
        <w:tc>
          <w:tcPr>
            <w:tcW w:w="2109" w:type="dxa"/>
          </w:tcPr>
          <w:p>
            <w:pPr>
              <w:pStyle w:val="TableParagraph"/>
              <w:spacing w:line="206" w:lineRule="exact" w:after="45"/>
              <w:ind w:left="475"/>
              <w:rPr>
                <w:sz w:val="20"/>
              </w:rPr>
            </w:pPr>
            <w:r>
              <w:rPr>
                <w:sz w:val="20"/>
              </w:rPr>
              <w:t>Aktiva</w:t>
            </w:r>
            <w:r>
              <w:rPr>
                <w:spacing w:val="-2"/>
                <w:sz w:val="20"/>
              </w:rPr>
              <w:t> Lancar</w:t>
            </w:r>
          </w:p>
          <w:p>
            <w:pPr>
              <w:pStyle w:val="TableParagraph"/>
              <w:spacing w:line="20" w:lineRule="exact"/>
              <w:ind w:left="455"/>
              <w:rPr>
                <w:sz w:val="2"/>
              </w:rPr>
            </w:pPr>
            <w:r>
              <w:rPr>
                <w:sz w:val="2"/>
              </w:rPr>
              <mc:AlternateContent>
                <mc:Choice Requires="wps">
                  <w:drawing>
                    <wp:inline distT="0" distB="0" distL="0" distR="0">
                      <wp:extent cx="757555" cy="7620"/>
                      <wp:effectExtent l="0" t="0" r="0" b="0"/>
                      <wp:docPr id="27" name="Group 27"/>
                      <wp:cNvGraphicFramePr>
                        <a:graphicFrameLocks/>
                      </wp:cNvGraphicFramePr>
                      <a:graphic>
                        <a:graphicData uri="http://schemas.microsoft.com/office/word/2010/wordprocessingGroup">
                          <wpg:wgp>
                            <wpg:cNvPr id="27" name="Group 27"/>
                            <wpg:cNvGrpSpPr/>
                            <wpg:grpSpPr>
                              <a:xfrm>
                                <a:off x="0" y="0"/>
                                <a:ext cx="757555" cy="7620"/>
                                <a:chExt cx="757555" cy="7620"/>
                              </a:xfrm>
                            </wpg:grpSpPr>
                            <wps:wsp>
                              <wps:cNvPr id="28" name="Graphic 28"/>
                              <wps:cNvSpPr/>
                              <wps:spPr>
                                <a:xfrm>
                                  <a:off x="0" y="0"/>
                                  <a:ext cx="757555" cy="7620"/>
                                </a:xfrm>
                                <a:custGeom>
                                  <a:avLst/>
                                  <a:gdLst/>
                                  <a:ahLst/>
                                  <a:cxnLst/>
                                  <a:rect l="l" t="t" r="r" b="b"/>
                                  <a:pathLst>
                                    <a:path w="757555" h="7620">
                                      <a:moveTo>
                                        <a:pt x="757237" y="0"/>
                                      </a:moveTo>
                                      <a:lnTo>
                                        <a:pt x="0" y="0"/>
                                      </a:lnTo>
                                      <a:lnTo>
                                        <a:pt x="0" y="7620"/>
                                      </a:lnTo>
                                      <a:lnTo>
                                        <a:pt x="757237" y="7620"/>
                                      </a:lnTo>
                                      <a:lnTo>
                                        <a:pt x="7572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9.65pt;height:.6pt;mso-position-horizontal-relative:char;mso-position-vertical-relative:line" id="docshapegroup25" coordorigin="0,0" coordsize="1193,12">
                      <v:rect style="position:absolute;left:0;top:0;width:1193;height:12" id="docshape26" filled="true" fillcolor="#000000" stroked="false">
                        <v:fill type="solid"/>
                      </v:rect>
                    </v:group>
                  </w:pict>
                </mc:Fallback>
              </mc:AlternateContent>
            </w:r>
            <w:r>
              <w:rPr>
                <w:sz w:val="2"/>
              </w:rPr>
            </w:r>
          </w:p>
          <w:p>
            <w:pPr>
              <w:pStyle w:val="TableParagraph"/>
              <w:ind w:left="251" w:right="263" w:firstLine="204"/>
              <w:rPr>
                <w:sz w:val="20"/>
              </w:rPr>
            </w:pPr>
            <w:r>
              <w:rPr>
                <w:sz w:val="20"/>
              </w:rPr>
              <w:t>Hutang Lancar (Kasmir,</w:t>
            </w:r>
            <w:r>
              <w:rPr>
                <w:spacing w:val="-13"/>
                <w:sz w:val="20"/>
              </w:rPr>
              <w:t> </w:t>
            </w:r>
            <w:r>
              <w:rPr>
                <w:sz w:val="20"/>
              </w:rPr>
              <w:t>2012:135)</w:t>
            </w:r>
          </w:p>
        </w:tc>
        <w:tc>
          <w:tcPr>
            <w:tcW w:w="1253" w:type="dxa"/>
          </w:tcPr>
          <w:p>
            <w:pPr>
              <w:pStyle w:val="TableParagraph"/>
              <w:spacing w:line="222" w:lineRule="exact"/>
              <w:ind w:left="4" w:right="110"/>
              <w:jc w:val="center"/>
              <w:rPr>
                <w:sz w:val="20"/>
              </w:rPr>
            </w:pPr>
            <w:r>
              <w:rPr>
                <w:spacing w:val="-2"/>
                <w:sz w:val="20"/>
              </w:rPr>
              <w:t>Likuiditas</w:t>
            </w:r>
          </w:p>
        </w:tc>
      </w:tr>
      <w:tr>
        <w:trPr>
          <w:trHeight w:val="2302" w:hRule="atLeast"/>
        </w:trPr>
        <w:tc>
          <w:tcPr>
            <w:tcW w:w="508" w:type="dxa"/>
          </w:tcPr>
          <w:p>
            <w:pPr>
              <w:pStyle w:val="TableParagraph"/>
              <w:spacing w:line="226" w:lineRule="exact"/>
              <w:ind w:left="106"/>
              <w:rPr>
                <w:sz w:val="20"/>
              </w:rPr>
            </w:pPr>
            <w:r>
              <w:rPr>
                <w:spacing w:val="-10"/>
                <w:sz w:val="20"/>
              </w:rPr>
              <w:t>2</w:t>
            </w:r>
          </w:p>
        </w:tc>
        <w:tc>
          <w:tcPr>
            <w:tcW w:w="1136" w:type="dxa"/>
          </w:tcPr>
          <w:p>
            <w:pPr>
              <w:pStyle w:val="TableParagraph"/>
              <w:spacing w:line="237" w:lineRule="auto"/>
              <w:ind w:left="107"/>
              <w:rPr>
                <w:sz w:val="20"/>
              </w:rPr>
            </w:pPr>
            <w:r>
              <w:rPr>
                <w:i/>
                <w:sz w:val="20"/>
              </w:rPr>
              <w:t>Return</w:t>
            </w:r>
            <w:r>
              <w:rPr>
                <w:i/>
                <w:spacing w:val="-13"/>
                <w:sz w:val="20"/>
              </w:rPr>
              <w:t> </w:t>
            </w:r>
            <w:r>
              <w:rPr>
                <w:i/>
                <w:sz w:val="20"/>
              </w:rPr>
              <w:t>On Asset</w:t>
            </w:r>
            <w:r>
              <w:rPr>
                <w:i/>
                <w:spacing w:val="-2"/>
                <w:sz w:val="20"/>
              </w:rPr>
              <w:t> </w:t>
            </w:r>
            <w:r>
              <w:rPr>
                <w:spacing w:val="-4"/>
                <w:sz w:val="20"/>
              </w:rPr>
              <w:t>(X2)</w:t>
            </w:r>
          </w:p>
        </w:tc>
        <w:tc>
          <w:tcPr>
            <w:tcW w:w="2353" w:type="dxa"/>
          </w:tcPr>
          <w:p>
            <w:pPr>
              <w:pStyle w:val="TableParagraph"/>
              <w:spacing w:line="225" w:lineRule="exact"/>
              <w:ind w:left="107"/>
              <w:jc w:val="both"/>
              <w:rPr>
                <w:sz w:val="20"/>
              </w:rPr>
            </w:pPr>
            <w:r>
              <w:rPr>
                <w:sz w:val="20"/>
              </w:rPr>
              <w:t>Salah</w:t>
            </w:r>
            <w:r>
              <w:rPr>
                <w:spacing w:val="71"/>
                <w:sz w:val="20"/>
              </w:rPr>
              <w:t>    </w:t>
            </w:r>
            <w:r>
              <w:rPr>
                <w:sz w:val="20"/>
              </w:rPr>
              <w:t>satu</w:t>
            </w:r>
            <w:r>
              <w:rPr>
                <w:spacing w:val="73"/>
                <w:sz w:val="20"/>
              </w:rPr>
              <w:t>    </w:t>
            </w:r>
            <w:r>
              <w:rPr>
                <w:spacing w:val="-4"/>
                <w:sz w:val="20"/>
              </w:rPr>
              <w:t>rasio</w:t>
            </w:r>
          </w:p>
          <w:p>
            <w:pPr>
              <w:pStyle w:val="TableParagraph"/>
              <w:tabs>
                <w:tab w:pos="1853" w:val="left" w:leader="none"/>
              </w:tabs>
              <w:spacing w:line="229" w:lineRule="exact"/>
              <w:ind w:left="107"/>
              <w:jc w:val="both"/>
              <w:rPr>
                <w:sz w:val="20"/>
              </w:rPr>
            </w:pPr>
            <w:r>
              <w:rPr>
                <w:spacing w:val="-2"/>
                <w:sz w:val="20"/>
              </w:rPr>
              <w:t>profitabilitas</w:t>
            </w:r>
            <w:r>
              <w:rPr>
                <w:sz w:val="20"/>
              </w:rPr>
              <w:tab/>
            </w:r>
            <w:r>
              <w:rPr>
                <w:spacing w:val="-4"/>
                <w:sz w:val="20"/>
              </w:rPr>
              <w:t>yang</w:t>
            </w:r>
          </w:p>
          <w:p>
            <w:pPr>
              <w:pStyle w:val="TableParagraph"/>
              <w:tabs>
                <w:tab w:pos="1722" w:val="left" w:leader="none"/>
              </w:tabs>
              <w:spacing w:before="2"/>
              <w:ind w:left="107" w:right="99"/>
              <w:jc w:val="both"/>
              <w:rPr>
                <w:sz w:val="20"/>
              </w:rPr>
            </w:pPr>
            <w:r>
              <w:rPr>
                <w:spacing w:val="-2"/>
                <w:sz w:val="20"/>
              </w:rPr>
              <w:t>menunjukkan</w:t>
            </w:r>
            <w:r>
              <w:rPr>
                <w:sz w:val="20"/>
              </w:rPr>
              <w:tab/>
            </w:r>
            <w:r>
              <w:rPr>
                <w:spacing w:val="-4"/>
                <w:sz w:val="20"/>
              </w:rPr>
              <w:t>bahwa </w:t>
            </w:r>
            <w:r>
              <w:rPr>
                <w:sz w:val="20"/>
              </w:rPr>
              <w:t>kemampuan perusahaan </w:t>
            </w:r>
            <w:r>
              <w:rPr>
                <w:spacing w:val="-2"/>
                <w:sz w:val="20"/>
              </w:rPr>
              <w:t>dalam</w:t>
            </w:r>
            <w:r>
              <w:rPr>
                <w:spacing w:val="-7"/>
                <w:sz w:val="20"/>
              </w:rPr>
              <w:t> </w:t>
            </w:r>
            <w:r>
              <w:rPr>
                <w:spacing w:val="-2"/>
                <w:sz w:val="20"/>
              </w:rPr>
              <w:t>membiayai</w:t>
            </w:r>
            <w:r>
              <w:rPr>
                <w:spacing w:val="-7"/>
                <w:sz w:val="20"/>
              </w:rPr>
              <w:t> </w:t>
            </w:r>
            <w:r>
              <w:rPr>
                <w:spacing w:val="-2"/>
                <w:sz w:val="20"/>
              </w:rPr>
              <w:t>kegiatan </w:t>
            </w:r>
            <w:r>
              <w:rPr>
                <w:sz w:val="20"/>
              </w:rPr>
              <w:t>operasional dari sejumlah aktiva yang dimilikinya. yakni rasio perbandingan antara</w:t>
            </w:r>
            <w:r>
              <w:rPr>
                <w:spacing w:val="31"/>
                <w:sz w:val="20"/>
              </w:rPr>
              <w:t> </w:t>
            </w:r>
            <w:r>
              <w:rPr>
                <w:sz w:val="20"/>
              </w:rPr>
              <w:t>laba</w:t>
            </w:r>
            <w:r>
              <w:rPr>
                <w:spacing w:val="32"/>
                <w:sz w:val="20"/>
              </w:rPr>
              <w:t> </w:t>
            </w:r>
            <w:r>
              <w:rPr>
                <w:sz w:val="20"/>
              </w:rPr>
              <w:t>bersih</w:t>
            </w:r>
            <w:r>
              <w:rPr>
                <w:spacing w:val="28"/>
                <w:sz w:val="20"/>
              </w:rPr>
              <w:t> </w:t>
            </w:r>
            <w:r>
              <w:rPr>
                <w:spacing w:val="-2"/>
                <w:sz w:val="20"/>
              </w:rPr>
              <w:t>dengan</w:t>
            </w:r>
          </w:p>
          <w:p>
            <w:pPr>
              <w:pStyle w:val="TableParagraph"/>
              <w:spacing w:line="216" w:lineRule="exact"/>
              <w:ind w:left="107"/>
              <w:jc w:val="both"/>
              <w:rPr>
                <w:sz w:val="20"/>
              </w:rPr>
            </w:pPr>
            <w:r>
              <w:rPr>
                <w:sz w:val="20"/>
              </w:rPr>
              <w:t>total</w:t>
            </w:r>
            <w:r>
              <w:rPr>
                <w:spacing w:val="-5"/>
                <w:sz w:val="20"/>
              </w:rPr>
              <w:t> </w:t>
            </w:r>
            <w:r>
              <w:rPr>
                <w:spacing w:val="-2"/>
                <w:sz w:val="20"/>
              </w:rPr>
              <w:t>aktiva.</w:t>
            </w:r>
          </w:p>
        </w:tc>
        <w:tc>
          <w:tcPr>
            <w:tcW w:w="2109" w:type="dxa"/>
          </w:tcPr>
          <w:p>
            <w:pPr>
              <w:pStyle w:val="TableParagraph"/>
              <w:spacing w:line="210" w:lineRule="exact" w:after="45"/>
              <w:ind w:left="41" w:right="39"/>
              <w:jc w:val="center"/>
              <w:rPr>
                <w:sz w:val="20"/>
              </w:rPr>
            </w:pPr>
            <w:r>
              <w:rPr>
                <w:sz w:val="20"/>
              </w:rPr>
              <w:t>Laba</w:t>
            </w:r>
            <w:r>
              <w:rPr>
                <w:spacing w:val="-5"/>
                <w:sz w:val="20"/>
              </w:rPr>
              <w:t> </w:t>
            </w:r>
            <w:r>
              <w:rPr>
                <w:spacing w:val="-2"/>
                <w:sz w:val="20"/>
              </w:rPr>
              <w:t>Bersih</w:t>
            </w:r>
          </w:p>
          <w:p>
            <w:pPr>
              <w:pStyle w:val="TableParagraph"/>
              <w:spacing w:line="20" w:lineRule="exact"/>
              <w:ind w:left="567"/>
              <w:rPr>
                <w:sz w:val="2"/>
              </w:rPr>
            </w:pPr>
            <w:r>
              <w:rPr>
                <w:sz w:val="2"/>
              </w:rPr>
              <mc:AlternateContent>
                <mc:Choice Requires="wps">
                  <w:drawing>
                    <wp:inline distT="0" distB="0" distL="0" distR="0">
                      <wp:extent cx="617855" cy="7620"/>
                      <wp:effectExtent l="0" t="0" r="0" b="0"/>
                      <wp:docPr id="29" name="Group 29"/>
                      <wp:cNvGraphicFramePr>
                        <a:graphicFrameLocks/>
                      </wp:cNvGraphicFramePr>
                      <a:graphic>
                        <a:graphicData uri="http://schemas.microsoft.com/office/word/2010/wordprocessingGroup">
                          <wpg:wgp>
                            <wpg:cNvPr id="29" name="Group 29"/>
                            <wpg:cNvGrpSpPr/>
                            <wpg:grpSpPr>
                              <a:xfrm>
                                <a:off x="0" y="0"/>
                                <a:ext cx="617855" cy="7620"/>
                                <a:chExt cx="617855" cy="7620"/>
                              </a:xfrm>
                            </wpg:grpSpPr>
                            <wps:wsp>
                              <wps:cNvPr id="30" name="Graphic 30"/>
                              <wps:cNvSpPr/>
                              <wps:spPr>
                                <a:xfrm>
                                  <a:off x="0" y="0"/>
                                  <a:ext cx="617855" cy="7620"/>
                                </a:xfrm>
                                <a:custGeom>
                                  <a:avLst/>
                                  <a:gdLst/>
                                  <a:ahLst/>
                                  <a:cxnLst/>
                                  <a:rect l="l" t="t" r="r" b="b"/>
                                  <a:pathLst>
                                    <a:path w="617855" h="7620">
                                      <a:moveTo>
                                        <a:pt x="617537" y="0"/>
                                      </a:moveTo>
                                      <a:lnTo>
                                        <a:pt x="0" y="0"/>
                                      </a:lnTo>
                                      <a:lnTo>
                                        <a:pt x="0" y="7620"/>
                                      </a:lnTo>
                                      <a:lnTo>
                                        <a:pt x="617537" y="7620"/>
                                      </a:lnTo>
                                      <a:lnTo>
                                        <a:pt x="61753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8.65pt;height:.6pt;mso-position-horizontal-relative:char;mso-position-vertical-relative:line" id="docshapegroup27" coordorigin="0,0" coordsize="973,12">
                      <v:rect style="position:absolute;left:0;top:0;width:973;height:12" id="docshape28" filled="true" fillcolor="#000000" stroked="false">
                        <v:fill type="solid"/>
                      </v:rect>
                    </v:group>
                  </w:pict>
                </mc:Fallback>
              </mc:AlternateContent>
            </w:r>
            <w:r>
              <w:rPr>
                <w:sz w:val="2"/>
              </w:rPr>
            </w:r>
          </w:p>
          <w:p>
            <w:pPr>
              <w:pStyle w:val="TableParagraph"/>
              <w:ind w:left="42" w:right="39"/>
              <w:jc w:val="center"/>
              <w:rPr>
                <w:sz w:val="20"/>
              </w:rPr>
            </w:pPr>
            <w:r>
              <w:rPr>
                <w:sz w:val="20"/>
              </w:rPr>
              <w:t>Total</w:t>
            </w:r>
            <w:r>
              <w:rPr>
                <w:spacing w:val="-5"/>
                <w:sz w:val="20"/>
              </w:rPr>
              <w:t> </w:t>
            </w:r>
            <w:r>
              <w:rPr>
                <w:spacing w:val="-2"/>
                <w:sz w:val="20"/>
              </w:rPr>
              <w:t>aktiva</w:t>
            </w:r>
          </w:p>
          <w:p>
            <w:pPr>
              <w:pStyle w:val="TableParagraph"/>
              <w:spacing w:before="191"/>
              <w:ind w:left="167" w:right="87" w:firstLine="4"/>
              <w:jc w:val="center"/>
              <w:rPr>
                <w:sz w:val="20"/>
              </w:rPr>
            </w:pPr>
            <w:r>
              <w:rPr>
                <w:spacing w:val="-2"/>
                <w:sz w:val="20"/>
              </w:rPr>
              <w:t>(Brigham danHouston,2010:148)</w:t>
            </w:r>
          </w:p>
        </w:tc>
        <w:tc>
          <w:tcPr>
            <w:tcW w:w="1253" w:type="dxa"/>
          </w:tcPr>
          <w:p>
            <w:pPr>
              <w:pStyle w:val="TableParagraph"/>
              <w:spacing w:line="226" w:lineRule="exact"/>
              <w:jc w:val="center"/>
              <w:rPr>
                <w:sz w:val="20"/>
              </w:rPr>
            </w:pPr>
            <w:r>
              <w:rPr>
                <w:spacing w:val="-2"/>
                <w:sz w:val="20"/>
              </w:rPr>
              <w:t>Profitabilitas</w:t>
            </w:r>
          </w:p>
        </w:tc>
      </w:tr>
      <w:tr>
        <w:trPr>
          <w:trHeight w:val="910" w:hRule="atLeast"/>
        </w:trPr>
        <w:tc>
          <w:tcPr>
            <w:tcW w:w="508" w:type="dxa"/>
          </w:tcPr>
          <w:p>
            <w:pPr>
              <w:pStyle w:val="TableParagraph"/>
              <w:spacing w:line="222" w:lineRule="exact"/>
              <w:ind w:left="106"/>
              <w:rPr>
                <w:sz w:val="20"/>
              </w:rPr>
            </w:pPr>
            <w:r>
              <w:rPr>
                <w:spacing w:val="-10"/>
                <w:sz w:val="20"/>
              </w:rPr>
              <w:t>3</w:t>
            </w:r>
          </w:p>
        </w:tc>
        <w:tc>
          <w:tcPr>
            <w:tcW w:w="1136" w:type="dxa"/>
          </w:tcPr>
          <w:p>
            <w:pPr>
              <w:pStyle w:val="TableParagraph"/>
              <w:ind w:left="107" w:right="272"/>
              <w:rPr>
                <w:sz w:val="20"/>
              </w:rPr>
            </w:pPr>
            <w:r>
              <w:rPr>
                <w:i/>
                <w:spacing w:val="-2"/>
                <w:sz w:val="20"/>
              </w:rPr>
              <w:t>Asset Structure </w:t>
            </w:r>
            <w:r>
              <w:rPr>
                <w:spacing w:val="-4"/>
                <w:sz w:val="20"/>
              </w:rPr>
              <w:t>(X3)</w:t>
            </w:r>
          </w:p>
        </w:tc>
        <w:tc>
          <w:tcPr>
            <w:tcW w:w="2353" w:type="dxa"/>
          </w:tcPr>
          <w:p>
            <w:pPr>
              <w:pStyle w:val="TableParagraph"/>
              <w:spacing w:line="242" w:lineRule="auto"/>
              <w:ind w:left="107"/>
              <w:rPr>
                <w:sz w:val="20"/>
              </w:rPr>
            </w:pPr>
            <w:r>
              <w:rPr>
                <w:sz w:val="20"/>
              </w:rPr>
              <w:t>Perbandingan</w:t>
            </w:r>
            <w:r>
              <w:rPr>
                <w:spacing w:val="40"/>
                <w:sz w:val="20"/>
              </w:rPr>
              <w:t> </w:t>
            </w:r>
            <w:r>
              <w:rPr>
                <w:sz w:val="20"/>
              </w:rPr>
              <w:t>antara</w:t>
            </w:r>
            <w:r>
              <w:rPr>
                <w:spacing w:val="40"/>
                <w:sz w:val="20"/>
              </w:rPr>
              <w:t> </w:t>
            </w:r>
            <w:r>
              <w:rPr>
                <w:sz w:val="20"/>
              </w:rPr>
              <w:t>aset tetap dengan total aset.</w:t>
            </w:r>
          </w:p>
        </w:tc>
        <w:tc>
          <w:tcPr>
            <w:tcW w:w="2109" w:type="dxa"/>
          </w:tcPr>
          <w:p>
            <w:pPr>
              <w:pStyle w:val="TableParagraph"/>
              <w:spacing w:line="203" w:lineRule="exact" w:after="44"/>
              <w:ind w:left="3" w:right="42"/>
              <w:jc w:val="center"/>
              <w:rPr>
                <w:rFonts w:ascii="Cambria Math"/>
                <w:sz w:val="20"/>
              </w:rPr>
            </w:pPr>
            <w:r>
              <w:rPr>
                <w:rFonts w:ascii="Cambria Math"/>
                <w:sz w:val="20"/>
              </w:rPr>
              <w:t>Aset</w:t>
            </w:r>
            <w:r>
              <w:rPr>
                <w:rFonts w:ascii="Cambria Math"/>
                <w:spacing w:val="-8"/>
                <w:sz w:val="20"/>
              </w:rPr>
              <w:t> </w:t>
            </w:r>
            <w:r>
              <w:rPr>
                <w:rFonts w:ascii="Cambria Math"/>
                <w:spacing w:val="-2"/>
                <w:sz w:val="20"/>
              </w:rPr>
              <w:t>Tetap</w:t>
            </w:r>
          </w:p>
          <w:p>
            <w:pPr>
              <w:pStyle w:val="TableParagraph"/>
              <w:spacing w:line="20" w:lineRule="exact"/>
              <w:ind w:left="575"/>
              <w:rPr>
                <w:sz w:val="2"/>
              </w:rPr>
            </w:pPr>
            <w:r>
              <w:rPr>
                <w:sz w:val="2"/>
              </w:rPr>
              <mc:AlternateContent>
                <mc:Choice Requires="wps">
                  <w:drawing>
                    <wp:inline distT="0" distB="0" distL="0" distR="0">
                      <wp:extent cx="607695" cy="7620"/>
                      <wp:effectExtent l="0" t="0" r="0" b="0"/>
                      <wp:docPr id="31" name="Group 31"/>
                      <wp:cNvGraphicFramePr>
                        <a:graphicFrameLocks/>
                      </wp:cNvGraphicFramePr>
                      <a:graphic>
                        <a:graphicData uri="http://schemas.microsoft.com/office/word/2010/wordprocessingGroup">
                          <wpg:wgp>
                            <wpg:cNvPr id="31" name="Group 31"/>
                            <wpg:cNvGrpSpPr/>
                            <wpg:grpSpPr>
                              <a:xfrm>
                                <a:off x="0" y="0"/>
                                <a:ext cx="607695" cy="7620"/>
                                <a:chExt cx="607695" cy="7620"/>
                              </a:xfrm>
                            </wpg:grpSpPr>
                            <wps:wsp>
                              <wps:cNvPr id="32" name="Graphic 32"/>
                              <wps:cNvSpPr/>
                              <wps:spPr>
                                <a:xfrm>
                                  <a:off x="0" y="0"/>
                                  <a:ext cx="607695" cy="7620"/>
                                </a:xfrm>
                                <a:custGeom>
                                  <a:avLst/>
                                  <a:gdLst/>
                                  <a:ahLst/>
                                  <a:cxnLst/>
                                  <a:rect l="l" t="t" r="r" b="b"/>
                                  <a:pathLst>
                                    <a:path w="607695" h="7620">
                                      <a:moveTo>
                                        <a:pt x="607377" y="0"/>
                                      </a:moveTo>
                                      <a:lnTo>
                                        <a:pt x="0" y="0"/>
                                      </a:lnTo>
                                      <a:lnTo>
                                        <a:pt x="0" y="7620"/>
                                      </a:lnTo>
                                      <a:lnTo>
                                        <a:pt x="607377" y="7620"/>
                                      </a:lnTo>
                                      <a:lnTo>
                                        <a:pt x="60737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7.85pt;height:.6pt;mso-position-horizontal-relative:char;mso-position-vertical-relative:line" id="docshapegroup29" coordorigin="0,0" coordsize="957,12">
                      <v:rect style="position:absolute;left:0;top:0;width:957;height:12" id="docshape30" filled="true" fillcolor="#000000" stroked="false">
                        <v:fill type="solid"/>
                      </v:rect>
                    </v:group>
                  </w:pict>
                </mc:Fallback>
              </mc:AlternateContent>
            </w:r>
            <w:r>
              <w:rPr>
                <w:sz w:val="2"/>
              </w:rPr>
            </w:r>
          </w:p>
          <w:p>
            <w:pPr>
              <w:pStyle w:val="TableParagraph"/>
              <w:spacing w:line="196" w:lineRule="auto" w:before="22"/>
              <w:ind w:left="547" w:right="534" w:firstLine="43"/>
              <w:jc w:val="center"/>
              <w:rPr>
                <w:sz w:val="20"/>
              </w:rPr>
            </w:pPr>
            <w:r>
              <w:rPr>
                <w:sz w:val="20"/>
              </w:rPr>
              <w:t>Total Aset (Weston</w:t>
            </w:r>
            <w:r>
              <w:rPr>
                <w:spacing w:val="-13"/>
                <w:sz w:val="20"/>
              </w:rPr>
              <w:t> </w:t>
            </w:r>
            <w:r>
              <w:rPr>
                <w:sz w:val="20"/>
              </w:rPr>
              <w:t>dan</w:t>
            </w:r>
          </w:p>
          <w:p>
            <w:pPr>
              <w:pStyle w:val="TableParagraph"/>
              <w:spacing w:line="214" w:lineRule="exact" w:before="10"/>
              <w:ind w:left="39" w:right="39"/>
              <w:jc w:val="center"/>
              <w:rPr>
                <w:sz w:val="20"/>
              </w:rPr>
            </w:pPr>
            <w:r>
              <w:rPr>
                <w:spacing w:val="-2"/>
                <w:sz w:val="20"/>
              </w:rPr>
              <w:t>(Brigham,2005:175)</w:t>
            </w:r>
          </w:p>
        </w:tc>
        <w:tc>
          <w:tcPr>
            <w:tcW w:w="1253" w:type="dxa"/>
          </w:tcPr>
          <w:p>
            <w:pPr>
              <w:pStyle w:val="TableParagraph"/>
              <w:spacing w:line="242" w:lineRule="auto"/>
              <w:ind w:left="351" w:right="210" w:hanging="244"/>
              <w:rPr>
                <w:i/>
                <w:sz w:val="20"/>
              </w:rPr>
            </w:pPr>
            <w:r>
              <w:rPr>
                <w:i/>
                <w:sz w:val="20"/>
              </w:rPr>
              <w:t>Fixed</w:t>
            </w:r>
            <w:r>
              <w:rPr>
                <w:i/>
                <w:spacing w:val="-13"/>
                <w:sz w:val="20"/>
              </w:rPr>
              <w:t> </w:t>
            </w:r>
            <w:r>
              <w:rPr>
                <w:i/>
                <w:sz w:val="20"/>
              </w:rPr>
              <w:t>Asset </w:t>
            </w:r>
            <w:r>
              <w:rPr>
                <w:i/>
                <w:spacing w:val="-2"/>
                <w:sz w:val="20"/>
              </w:rPr>
              <w:t>Ratio</w:t>
            </w:r>
          </w:p>
        </w:tc>
      </w:tr>
      <w:tr>
        <w:trPr>
          <w:trHeight w:val="2990" w:hRule="atLeast"/>
        </w:trPr>
        <w:tc>
          <w:tcPr>
            <w:tcW w:w="508" w:type="dxa"/>
          </w:tcPr>
          <w:p>
            <w:pPr>
              <w:pStyle w:val="TableParagraph"/>
              <w:spacing w:line="226" w:lineRule="exact"/>
              <w:ind w:left="106"/>
              <w:rPr>
                <w:sz w:val="20"/>
              </w:rPr>
            </w:pPr>
            <w:r>
              <w:rPr>
                <w:spacing w:val="-10"/>
                <w:sz w:val="20"/>
              </w:rPr>
              <w:t>4</w:t>
            </w:r>
          </w:p>
        </w:tc>
        <w:tc>
          <w:tcPr>
            <w:tcW w:w="1136" w:type="dxa"/>
          </w:tcPr>
          <w:p>
            <w:pPr>
              <w:pStyle w:val="TableParagraph"/>
              <w:ind w:left="107" w:right="117"/>
              <w:rPr>
                <w:sz w:val="20"/>
              </w:rPr>
            </w:pPr>
            <w:r>
              <w:rPr>
                <w:i/>
                <w:sz w:val="20"/>
              </w:rPr>
              <w:t>Total</w:t>
            </w:r>
            <w:r>
              <w:rPr>
                <w:i/>
                <w:spacing w:val="-13"/>
                <w:sz w:val="20"/>
              </w:rPr>
              <w:t> </w:t>
            </w:r>
            <w:r>
              <w:rPr>
                <w:i/>
                <w:sz w:val="20"/>
              </w:rPr>
              <w:t>Asset </w:t>
            </w:r>
            <w:r>
              <w:rPr>
                <w:i/>
                <w:spacing w:val="-2"/>
                <w:sz w:val="20"/>
              </w:rPr>
              <w:t>Turnover </w:t>
            </w:r>
            <w:r>
              <w:rPr>
                <w:spacing w:val="-4"/>
                <w:sz w:val="20"/>
              </w:rPr>
              <w:t>(X4)</w:t>
            </w:r>
          </w:p>
        </w:tc>
        <w:tc>
          <w:tcPr>
            <w:tcW w:w="2353" w:type="dxa"/>
          </w:tcPr>
          <w:p>
            <w:pPr>
              <w:pStyle w:val="TableParagraph"/>
              <w:spacing w:line="225" w:lineRule="exact"/>
              <w:ind w:left="107"/>
              <w:jc w:val="both"/>
              <w:rPr>
                <w:sz w:val="20"/>
              </w:rPr>
            </w:pPr>
            <w:r>
              <w:rPr>
                <w:sz w:val="20"/>
              </w:rPr>
              <w:t>Suatu</w:t>
            </w:r>
            <w:r>
              <w:rPr>
                <w:spacing w:val="73"/>
                <w:w w:val="150"/>
                <w:sz w:val="20"/>
              </w:rPr>
              <w:t>   </w:t>
            </w:r>
            <w:r>
              <w:rPr>
                <w:sz w:val="20"/>
              </w:rPr>
              <w:t>cara</w:t>
            </w:r>
            <w:r>
              <w:rPr>
                <w:spacing w:val="74"/>
                <w:w w:val="150"/>
                <w:sz w:val="20"/>
              </w:rPr>
              <w:t>   </w:t>
            </w:r>
            <w:r>
              <w:rPr>
                <w:spacing w:val="-4"/>
                <w:sz w:val="20"/>
              </w:rPr>
              <w:t>untuk</w:t>
            </w:r>
          </w:p>
          <w:p>
            <w:pPr>
              <w:pStyle w:val="TableParagraph"/>
              <w:tabs>
                <w:tab w:pos="1750" w:val="left" w:leader="none"/>
                <w:tab w:pos="1955" w:val="left" w:leader="none"/>
              </w:tabs>
              <w:ind w:left="107" w:right="96"/>
              <w:jc w:val="both"/>
              <w:rPr>
                <w:sz w:val="20"/>
              </w:rPr>
            </w:pPr>
            <w:r>
              <w:rPr>
                <w:spacing w:val="-2"/>
                <w:sz w:val="20"/>
              </w:rPr>
              <w:t>mengukur</w:t>
            </w:r>
            <w:r>
              <w:rPr>
                <w:sz w:val="20"/>
              </w:rPr>
              <w:tab/>
              <w:tab/>
            </w:r>
            <w:r>
              <w:rPr>
                <w:spacing w:val="-4"/>
                <w:sz w:val="20"/>
              </w:rPr>
              <w:t>dan </w:t>
            </w:r>
            <w:r>
              <w:rPr>
                <w:sz w:val="20"/>
              </w:rPr>
              <w:t>menghasilkan penjualan yang efektif dengan perputaran aktiva yang diperoleh perusahaan dalam periode yang telah diperoleh dari keputusan </w:t>
            </w:r>
            <w:r>
              <w:rPr>
                <w:spacing w:val="-2"/>
                <w:sz w:val="20"/>
              </w:rPr>
              <w:t>perusahaan</w:t>
            </w:r>
            <w:r>
              <w:rPr>
                <w:sz w:val="20"/>
              </w:rPr>
              <w:tab/>
            </w:r>
            <w:r>
              <w:rPr>
                <w:spacing w:val="-4"/>
                <w:sz w:val="20"/>
              </w:rPr>
              <w:t>dalam </w:t>
            </w:r>
            <w:r>
              <w:rPr>
                <w:sz w:val="20"/>
              </w:rPr>
              <w:t>mengelola aktiva, dengan </w:t>
            </w:r>
            <w:r>
              <w:rPr>
                <w:spacing w:val="-2"/>
                <w:sz w:val="20"/>
              </w:rPr>
              <w:t>perbandingan</w:t>
            </w:r>
            <w:r>
              <w:rPr>
                <w:sz w:val="20"/>
              </w:rPr>
              <w:tab/>
            </w:r>
            <w:r>
              <w:rPr>
                <w:spacing w:val="-2"/>
                <w:sz w:val="20"/>
              </w:rPr>
              <w:t>antara </w:t>
            </w:r>
            <w:r>
              <w:rPr>
                <w:sz w:val="20"/>
              </w:rPr>
              <w:t>penjualan</w:t>
            </w:r>
            <w:r>
              <w:rPr>
                <w:spacing w:val="67"/>
                <w:w w:val="150"/>
                <w:sz w:val="20"/>
              </w:rPr>
              <w:t> </w:t>
            </w:r>
            <w:r>
              <w:rPr>
                <w:sz w:val="20"/>
              </w:rPr>
              <w:t>bersih</w:t>
            </w:r>
            <w:r>
              <w:rPr>
                <w:spacing w:val="68"/>
                <w:w w:val="150"/>
                <w:sz w:val="20"/>
              </w:rPr>
              <w:t> </w:t>
            </w:r>
            <w:r>
              <w:rPr>
                <w:spacing w:val="-2"/>
                <w:sz w:val="20"/>
              </w:rPr>
              <w:t>dengan</w:t>
            </w:r>
          </w:p>
          <w:p>
            <w:pPr>
              <w:pStyle w:val="TableParagraph"/>
              <w:spacing w:line="214" w:lineRule="exact" w:before="2"/>
              <w:ind w:left="107"/>
              <w:jc w:val="both"/>
              <w:rPr>
                <w:sz w:val="20"/>
              </w:rPr>
            </w:pPr>
            <w:r>
              <w:rPr>
                <w:sz w:val="20"/>
              </w:rPr>
              <w:t>total</w:t>
            </w:r>
            <w:r>
              <w:rPr>
                <w:spacing w:val="-5"/>
                <w:sz w:val="20"/>
              </w:rPr>
              <w:t> </w:t>
            </w:r>
            <w:r>
              <w:rPr>
                <w:spacing w:val="-2"/>
                <w:sz w:val="20"/>
              </w:rPr>
              <w:t>aktiva.</w:t>
            </w:r>
          </w:p>
        </w:tc>
        <w:tc>
          <w:tcPr>
            <w:tcW w:w="2109" w:type="dxa"/>
          </w:tcPr>
          <w:p>
            <w:pPr>
              <w:pStyle w:val="TableParagraph"/>
              <w:spacing w:line="210" w:lineRule="exact" w:after="45"/>
              <w:ind w:left="427"/>
              <w:rPr>
                <w:sz w:val="20"/>
              </w:rPr>
            </w:pPr>
            <w:r>
              <w:rPr>
                <w:sz w:val="20"/>
              </w:rPr>
              <w:t>Penjualan</w:t>
            </w:r>
            <w:r>
              <w:rPr>
                <w:spacing w:val="-7"/>
                <w:sz w:val="20"/>
              </w:rPr>
              <w:t> </w:t>
            </w:r>
            <w:r>
              <w:rPr>
                <w:spacing w:val="-2"/>
                <w:sz w:val="20"/>
              </w:rPr>
              <w:t>Bersih</w:t>
            </w:r>
          </w:p>
          <w:p>
            <w:pPr>
              <w:pStyle w:val="TableParagraph"/>
              <w:spacing w:line="20" w:lineRule="exact"/>
              <w:ind w:left="427"/>
              <w:rPr>
                <w:sz w:val="2"/>
              </w:rPr>
            </w:pPr>
            <w:r>
              <w:rPr>
                <w:sz w:val="2"/>
              </w:rPr>
              <mc:AlternateContent>
                <mc:Choice Requires="wps">
                  <w:drawing>
                    <wp:inline distT="0" distB="0" distL="0" distR="0">
                      <wp:extent cx="864235" cy="7620"/>
                      <wp:effectExtent l="0" t="0" r="0" b="0"/>
                      <wp:docPr id="33" name="Group 33"/>
                      <wp:cNvGraphicFramePr>
                        <a:graphicFrameLocks/>
                      </wp:cNvGraphicFramePr>
                      <a:graphic>
                        <a:graphicData uri="http://schemas.microsoft.com/office/word/2010/wordprocessingGroup">
                          <wpg:wgp>
                            <wpg:cNvPr id="33" name="Group 33"/>
                            <wpg:cNvGrpSpPr/>
                            <wpg:grpSpPr>
                              <a:xfrm>
                                <a:off x="0" y="0"/>
                                <a:ext cx="864235" cy="7620"/>
                                <a:chExt cx="864235" cy="7620"/>
                              </a:xfrm>
                            </wpg:grpSpPr>
                            <wps:wsp>
                              <wps:cNvPr id="34" name="Graphic 34"/>
                              <wps:cNvSpPr/>
                              <wps:spPr>
                                <a:xfrm>
                                  <a:off x="0" y="0"/>
                                  <a:ext cx="864235" cy="7620"/>
                                </a:xfrm>
                                <a:custGeom>
                                  <a:avLst/>
                                  <a:gdLst/>
                                  <a:ahLst/>
                                  <a:cxnLst/>
                                  <a:rect l="l" t="t" r="r" b="b"/>
                                  <a:pathLst>
                                    <a:path w="864235" h="7620">
                                      <a:moveTo>
                                        <a:pt x="863917" y="0"/>
                                      </a:moveTo>
                                      <a:lnTo>
                                        <a:pt x="0" y="0"/>
                                      </a:lnTo>
                                      <a:lnTo>
                                        <a:pt x="0" y="7620"/>
                                      </a:lnTo>
                                      <a:lnTo>
                                        <a:pt x="863917" y="7620"/>
                                      </a:lnTo>
                                      <a:lnTo>
                                        <a:pt x="86391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05pt;height:.6pt;mso-position-horizontal-relative:char;mso-position-vertical-relative:line" id="docshapegroup31" coordorigin="0,0" coordsize="1361,12">
                      <v:rect style="position:absolute;left:0;top:0;width:1361;height:12" id="docshape32" filled="true" fillcolor="#000000" stroked="false">
                        <v:fill type="solid"/>
                      </v:rect>
                    </v:group>
                  </w:pict>
                </mc:Fallback>
              </mc:AlternateContent>
            </w:r>
            <w:r>
              <w:rPr>
                <w:sz w:val="2"/>
              </w:rPr>
            </w:r>
          </w:p>
          <w:p>
            <w:pPr>
              <w:pStyle w:val="TableParagraph"/>
              <w:spacing w:line="196" w:lineRule="auto" w:before="23"/>
              <w:ind w:left="143" w:right="371" w:firstLine="484"/>
              <w:rPr>
                <w:sz w:val="20"/>
              </w:rPr>
            </w:pPr>
            <w:r>
              <w:rPr>
                <w:sz w:val="20"/>
              </w:rPr>
              <w:t>Total aktiva (Kasmir,</w:t>
            </w:r>
            <w:r>
              <w:rPr>
                <w:spacing w:val="-13"/>
                <w:sz w:val="20"/>
              </w:rPr>
              <w:t> </w:t>
            </w:r>
            <w:r>
              <w:rPr>
                <w:sz w:val="20"/>
              </w:rPr>
              <w:t>2012:221)</w:t>
            </w:r>
          </w:p>
        </w:tc>
        <w:tc>
          <w:tcPr>
            <w:tcW w:w="1253" w:type="dxa"/>
          </w:tcPr>
          <w:p>
            <w:pPr>
              <w:pStyle w:val="TableParagraph"/>
              <w:spacing w:line="226" w:lineRule="exact"/>
              <w:ind w:left="4" w:right="110"/>
              <w:jc w:val="center"/>
              <w:rPr>
                <w:sz w:val="20"/>
              </w:rPr>
            </w:pPr>
            <w:r>
              <w:rPr>
                <w:spacing w:val="-2"/>
                <w:sz w:val="20"/>
              </w:rPr>
              <w:t>Aktivitas</w:t>
            </w:r>
          </w:p>
        </w:tc>
      </w:tr>
      <w:tr>
        <w:trPr>
          <w:trHeight w:val="1842" w:hRule="atLeast"/>
        </w:trPr>
        <w:tc>
          <w:tcPr>
            <w:tcW w:w="508" w:type="dxa"/>
          </w:tcPr>
          <w:p>
            <w:pPr>
              <w:pStyle w:val="TableParagraph"/>
              <w:spacing w:line="226" w:lineRule="exact"/>
              <w:ind w:left="106"/>
              <w:rPr>
                <w:sz w:val="20"/>
              </w:rPr>
            </w:pPr>
            <w:r>
              <w:rPr>
                <w:spacing w:val="-10"/>
                <w:sz w:val="20"/>
              </w:rPr>
              <w:t>5</w:t>
            </w:r>
          </w:p>
        </w:tc>
        <w:tc>
          <w:tcPr>
            <w:tcW w:w="1136" w:type="dxa"/>
          </w:tcPr>
          <w:p>
            <w:pPr>
              <w:pStyle w:val="TableParagraph"/>
              <w:ind w:left="107" w:right="251"/>
              <w:rPr>
                <w:sz w:val="20"/>
              </w:rPr>
            </w:pPr>
            <w:r>
              <w:rPr>
                <w:i/>
                <w:sz w:val="20"/>
              </w:rPr>
              <w:t>Debt to </w:t>
            </w:r>
            <w:r>
              <w:rPr>
                <w:i/>
                <w:spacing w:val="-2"/>
                <w:sz w:val="20"/>
              </w:rPr>
              <w:t>Equity </w:t>
            </w:r>
            <w:r>
              <w:rPr>
                <w:i/>
                <w:sz w:val="20"/>
              </w:rPr>
              <w:t>Ratio</w:t>
            </w:r>
            <w:r>
              <w:rPr>
                <w:i/>
                <w:spacing w:val="-13"/>
                <w:sz w:val="20"/>
              </w:rPr>
              <w:t> </w:t>
            </w:r>
            <w:r>
              <w:rPr>
                <w:sz w:val="20"/>
              </w:rPr>
              <w:t>(Y)</w:t>
            </w:r>
          </w:p>
        </w:tc>
        <w:tc>
          <w:tcPr>
            <w:tcW w:w="2353" w:type="dxa"/>
          </w:tcPr>
          <w:p>
            <w:pPr>
              <w:pStyle w:val="TableParagraph"/>
              <w:tabs>
                <w:tab w:pos="1554" w:val="left" w:leader="none"/>
              </w:tabs>
              <w:ind w:left="107" w:right="97"/>
              <w:jc w:val="both"/>
              <w:rPr>
                <w:sz w:val="20"/>
              </w:rPr>
            </w:pPr>
            <w:r>
              <w:rPr>
                <w:sz w:val="20"/>
              </w:rPr>
              <w:t>Rasio yang </w:t>
            </w:r>
            <w:r>
              <w:rPr>
                <w:sz w:val="20"/>
              </w:rPr>
              <w:t>menunjukkan posisi antara kewajiban </w:t>
            </w:r>
            <w:r>
              <w:rPr>
                <w:spacing w:val="-2"/>
                <w:sz w:val="20"/>
              </w:rPr>
              <w:t>perusahaan</w:t>
            </w:r>
            <w:r>
              <w:rPr>
                <w:sz w:val="20"/>
              </w:rPr>
              <w:tab/>
            </w:r>
            <w:r>
              <w:rPr>
                <w:spacing w:val="-2"/>
                <w:sz w:val="20"/>
              </w:rPr>
              <w:t>terhadap kekayaan</w:t>
            </w:r>
            <w:r>
              <w:rPr>
                <w:spacing w:val="-11"/>
                <w:sz w:val="20"/>
              </w:rPr>
              <w:t> </w:t>
            </w:r>
            <w:r>
              <w:rPr>
                <w:spacing w:val="-2"/>
                <w:sz w:val="20"/>
              </w:rPr>
              <w:t>perusahaan.</w:t>
            </w:r>
            <w:r>
              <w:rPr>
                <w:i/>
                <w:spacing w:val="-2"/>
                <w:sz w:val="20"/>
              </w:rPr>
              <w:t>Debt </w:t>
            </w:r>
            <w:r>
              <w:rPr>
                <w:i/>
                <w:sz w:val="20"/>
              </w:rPr>
              <w:t>to</w:t>
            </w:r>
            <w:r>
              <w:rPr>
                <w:i/>
                <w:spacing w:val="-13"/>
                <w:sz w:val="20"/>
              </w:rPr>
              <w:t> </w:t>
            </w:r>
            <w:r>
              <w:rPr>
                <w:i/>
                <w:sz w:val="20"/>
              </w:rPr>
              <w:t>Equity</w:t>
            </w:r>
            <w:r>
              <w:rPr>
                <w:i/>
                <w:spacing w:val="-12"/>
                <w:sz w:val="20"/>
              </w:rPr>
              <w:t> </w:t>
            </w:r>
            <w:r>
              <w:rPr>
                <w:i/>
                <w:sz w:val="20"/>
              </w:rPr>
              <w:t>Ratio</w:t>
            </w:r>
            <w:r>
              <w:rPr>
                <w:i/>
                <w:spacing w:val="-13"/>
                <w:sz w:val="20"/>
              </w:rPr>
              <w:t> </w:t>
            </w:r>
            <w:r>
              <w:rPr>
                <w:sz w:val="20"/>
              </w:rPr>
              <w:t>merupakan rasio</w:t>
            </w:r>
            <w:r>
              <w:rPr>
                <w:spacing w:val="56"/>
                <w:w w:val="150"/>
                <w:sz w:val="20"/>
              </w:rPr>
              <w:t>  </w:t>
            </w:r>
            <w:r>
              <w:rPr>
                <w:sz w:val="20"/>
              </w:rPr>
              <w:t>yang</w:t>
            </w:r>
            <w:r>
              <w:rPr>
                <w:spacing w:val="78"/>
                <w:sz w:val="20"/>
              </w:rPr>
              <w:t>  </w:t>
            </w:r>
            <w:r>
              <w:rPr>
                <w:spacing w:val="-2"/>
                <w:sz w:val="20"/>
              </w:rPr>
              <w:t>digunakan</w:t>
            </w:r>
          </w:p>
          <w:p>
            <w:pPr>
              <w:pStyle w:val="TableParagraph"/>
              <w:spacing w:line="228" w:lineRule="exact"/>
              <w:ind w:left="107" w:right="103"/>
              <w:jc w:val="both"/>
              <w:rPr>
                <w:sz w:val="20"/>
              </w:rPr>
            </w:pPr>
            <w:r>
              <w:rPr>
                <w:sz w:val="20"/>
              </w:rPr>
              <w:t>untuk menilai </w:t>
            </w:r>
            <w:r>
              <w:rPr>
                <w:sz w:val="20"/>
              </w:rPr>
              <w:t>hutang dengan ekuitas.</w:t>
            </w:r>
          </w:p>
        </w:tc>
        <w:tc>
          <w:tcPr>
            <w:tcW w:w="2109" w:type="dxa"/>
          </w:tcPr>
          <w:p>
            <w:pPr>
              <w:pStyle w:val="TableParagraph"/>
              <w:spacing w:line="210" w:lineRule="exact" w:after="45"/>
              <w:ind w:left="523"/>
              <w:rPr>
                <w:sz w:val="20"/>
              </w:rPr>
            </w:pPr>
            <w:r>
              <w:rPr>
                <w:sz w:val="20"/>
              </w:rPr>
              <w:t>Total</w:t>
            </w:r>
            <w:r>
              <w:rPr>
                <w:spacing w:val="-5"/>
                <w:sz w:val="20"/>
              </w:rPr>
              <w:t> </w:t>
            </w:r>
            <w:r>
              <w:rPr>
                <w:spacing w:val="-2"/>
                <w:sz w:val="20"/>
              </w:rPr>
              <w:t>Hutang</w:t>
            </w:r>
          </w:p>
          <w:p>
            <w:pPr>
              <w:pStyle w:val="TableParagraph"/>
              <w:spacing w:line="20" w:lineRule="exact"/>
              <w:ind w:left="523"/>
              <w:rPr>
                <w:sz w:val="2"/>
              </w:rPr>
            </w:pPr>
            <w:r>
              <w:rPr>
                <w:sz w:val="2"/>
              </w:rPr>
              <mc:AlternateContent>
                <mc:Choice Requires="wps">
                  <w:drawing>
                    <wp:inline distT="0" distB="0" distL="0" distR="0">
                      <wp:extent cx="673735" cy="7620"/>
                      <wp:effectExtent l="0" t="0" r="0" b="0"/>
                      <wp:docPr id="35" name="Group 35"/>
                      <wp:cNvGraphicFramePr>
                        <a:graphicFrameLocks/>
                      </wp:cNvGraphicFramePr>
                      <a:graphic>
                        <a:graphicData uri="http://schemas.microsoft.com/office/word/2010/wordprocessingGroup">
                          <wpg:wgp>
                            <wpg:cNvPr id="35" name="Group 35"/>
                            <wpg:cNvGrpSpPr/>
                            <wpg:grpSpPr>
                              <a:xfrm>
                                <a:off x="0" y="0"/>
                                <a:ext cx="673735" cy="7620"/>
                                <a:chExt cx="673735" cy="7620"/>
                              </a:xfrm>
                            </wpg:grpSpPr>
                            <wps:wsp>
                              <wps:cNvPr id="36" name="Graphic 36"/>
                              <wps:cNvSpPr/>
                              <wps:spPr>
                                <a:xfrm>
                                  <a:off x="0" y="0"/>
                                  <a:ext cx="673735" cy="7620"/>
                                </a:xfrm>
                                <a:custGeom>
                                  <a:avLst/>
                                  <a:gdLst/>
                                  <a:ahLst/>
                                  <a:cxnLst/>
                                  <a:rect l="l" t="t" r="r" b="b"/>
                                  <a:pathLst>
                                    <a:path w="673735" h="7620">
                                      <a:moveTo>
                                        <a:pt x="673417" y="0"/>
                                      </a:moveTo>
                                      <a:lnTo>
                                        <a:pt x="0" y="0"/>
                                      </a:lnTo>
                                      <a:lnTo>
                                        <a:pt x="0" y="7620"/>
                                      </a:lnTo>
                                      <a:lnTo>
                                        <a:pt x="673417" y="7620"/>
                                      </a:lnTo>
                                      <a:lnTo>
                                        <a:pt x="67341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3.05pt;height:.6pt;mso-position-horizontal-relative:char;mso-position-vertical-relative:line" id="docshapegroup33" coordorigin="0,0" coordsize="1061,12">
                      <v:rect style="position:absolute;left:0;top:0;width:1061;height:12" id="docshape34" filled="true" fillcolor="#000000" stroked="false">
                        <v:fill type="solid"/>
                      </v:rect>
                    </v:group>
                  </w:pict>
                </mc:Fallback>
              </mc:AlternateContent>
            </w:r>
            <w:r>
              <w:rPr>
                <w:sz w:val="2"/>
              </w:rPr>
            </w:r>
          </w:p>
          <w:p>
            <w:pPr>
              <w:pStyle w:val="TableParagraph"/>
              <w:spacing w:line="218" w:lineRule="exact"/>
              <w:ind w:left="555"/>
              <w:rPr>
                <w:i/>
                <w:sz w:val="20"/>
              </w:rPr>
            </w:pPr>
            <w:r>
              <w:rPr>
                <w:i/>
                <w:sz w:val="20"/>
              </w:rPr>
              <w:t>Total</w:t>
            </w:r>
            <w:r>
              <w:rPr>
                <w:i/>
                <w:spacing w:val="2"/>
                <w:sz w:val="20"/>
              </w:rPr>
              <w:t> </w:t>
            </w:r>
            <w:r>
              <w:rPr>
                <w:i/>
                <w:spacing w:val="-2"/>
                <w:sz w:val="20"/>
              </w:rPr>
              <w:t>Equity</w:t>
            </w:r>
          </w:p>
          <w:p>
            <w:pPr>
              <w:pStyle w:val="TableParagraph"/>
              <w:spacing w:line="229" w:lineRule="exact"/>
              <w:ind w:left="127"/>
              <w:rPr>
                <w:sz w:val="20"/>
              </w:rPr>
            </w:pPr>
            <w:r>
              <w:rPr>
                <w:sz w:val="20"/>
              </w:rPr>
              <w:t>(Kasmir,</w:t>
            </w:r>
            <w:r>
              <w:rPr>
                <w:spacing w:val="-6"/>
                <w:sz w:val="20"/>
              </w:rPr>
              <w:t> </w:t>
            </w:r>
            <w:r>
              <w:rPr>
                <w:spacing w:val="-2"/>
                <w:sz w:val="20"/>
              </w:rPr>
              <w:t>2012:124)</w:t>
            </w:r>
          </w:p>
        </w:tc>
        <w:tc>
          <w:tcPr>
            <w:tcW w:w="1253" w:type="dxa"/>
          </w:tcPr>
          <w:p>
            <w:pPr>
              <w:pStyle w:val="TableParagraph"/>
              <w:spacing w:line="226" w:lineRule="exact"/>
              <w:ind w:right="110"/>
              <w:jc w:val="center"/>
              <w:rPr>
                <w:sz w:val="20"/>
              </w:rPr>
            </w:pPr>
            <w:r>
              <w:rPr>
                <w:spacing w:val="-2"/>
                <w:sz w:val="20"/>
              </w:rPr>
              <w:t>Solvabilitas</w:t>
            </w:r>
          </w:p>
        </w:tc>
      </w:tr>
    </w:tbl>
    <w:p>
      <w:pPr>
        <w:pStyle w:val="BodyText"/>
        <w:spacing w:before="23"/>
        <w:rPr>
          <w:b/>
        </w:rPr>
      </w:pPr>
    </w:p>
    <w:p>
      <w:pPr>
        <w:pStyle w:val="ListParagraph"/>
        <w:numPr>
          <w:ilvl w:val="0"/>
          <w:numId w:val="4"/>
        </w:numPr>
        <w:tabs>
          <w:tab w:pos="456" w:val="left" w:leader="none"/>
        </w:tabs>
        <w:spacing w:line="250" w:lineRule="exact" w:before="0" w:after="0"/>
        <w:ind w:left="456" w:right="0" w:hanging="427"/>
        <w:jc w:val="both"/>
        <w:rPr>
          <w:b/>
          <w:sz w:val="22"/>
        </w:rPr>
      </w:pPr>
      <w:r>
        <w:rPr>
          <w:b/>
          <w:sz w:val="22"/>
        </w:rPr>
        <w:t>Tempat</w:t>
      </w:r>
      <w:r>
        <w:rPr>
          <w:b/>
          <w:spacing w:val="-3"/>
          <w:sz w:val="22"/>
        </w:rPr>
        <w:t> </w:t>
      </w:r>
      <w:r>
        <w:rPr>
          <w:b/>
          <w:sz w:val="22"/>
        </w:rPr>
        <w:t>dan</w:t>
      </w:r>
      <w:r>
        <w:rPr>
          <w:b/>
          <w:spacing w:val="-4"/>
          <w:sz w:val="22"/>
        </w:rPr>
        <w:t> </w:t>
      </w:r>
      <w:r>
        <w:rPr>
          <w:b/>
          <w:sz w:val="22"/>
        </w:rPr>
        <w:t>Waktu</w:t>
      </w:r>
      <w:r>
        <w:rPr>
          <w:b/>
          <w:spacing w:val="-3"/>
          <w:sz w:val="22"/>
        </w:rPr>
        <w:t> </w:t>
      </w:r>
      <w:r>
        <w:rPr>
          <w:b/>
          <w:spacing w:val="-2"/>
          <w:sz w:val="22"/>
        </w:rPr>
        <w:t>Penelitian</w:t>
      </w:r>
    </w:p>
    <w:p>
      <w:pPr>
        <w:pStyle w:val="BodyText"/>
        <w:ind w:left="29" w:right="536" w:firstLine="428"/>
        <w:jc w:val="both"/>
      </w:pPr>
      <w:r>
        <w:rPr/>
        <w:t>Dalam halini, data</w:t>
      </w:r>
      <w:r>
        <w:rPr>
          <w:spacing w:val="-2"/>
        </w:rPr>
        <w:t> </w:t>
      </w:r>
      <w:r>
        <w:rPr/>
        <w:t>yang</w:t>
      </w:r>
      <w:r>
        <w:rPr>
          <w:spacing w:val="-3"/>
        </w:rPr>
        <w:t> </w:t>
      </w:r>
      <w:r>
        <w:rPr/>
        <w:t>digunakan</w:t>
      </w:r>
      <w:r>
        <w:rPr>
          <w:spacing w:val="-3"/>
        </w:rPr>
        <w:t> </w:t>
      </w:r>
      <w:r>
        <w:rPr/>
        <w:t>adalah</w:t>
      </w:r>
      <w:r>
        <w:rPr>
          <w:spacing w:val="-3"/>
        </w:rPr>
        <w:t> </w:t>
      </w:r>
      <w:r>
        <w:rPr/>
        <w:t>data</w:t>
      </w:r>
      <w:r>
        <w:rPr>
          <w:spacing w:val="-2"/>
        </w:rPr>
        <w:t> </w:t>
      </w:r>
      <w:r>
        <w:rPr/>
        <w:t>empiris yang</w:t>
      </w:r>
      <w:r>
        <w:rPr>
          <w:spacing w:val="-2"/>
        </w:rPr>
        <w:t> </w:t>
      </w:r>
      <w:r>
        <w:rPr/>
        <w:t>didapat dari</w:t>
      </w:r>
      <w:r>
        <w:rPr>
          <w:spacing w:val="-1"/>
        </w:rPr>
        <w:t> </w:t>
      </w:r>
      <w:r>
        <w:rPr/>
        <w:t>BEI</w:t>
      </w:r>
      <w:r>
        <w:rPr>
          <w:spacing w:val="-4"/>
        </w:rPr>
        <w:t> </w:t>
      </w:r>
      <w:r>
        <w:rPr/>
        <w:t>(</w:t>
      </w:r>
      <w:hyperlink r:id="rId8">
        <w:r>
          <w:rPr/>
          <w:t>www.idx.co.id)</w:t>
        </w:r>
      </w:hyperlink>
      <w:r>
        <w:rPr/>
        <w:t> yang berupa laporan </w:t>
      </w:r>
      <w:r>
        <w:rPr>
          <w:i/>
        </w:rPr>
        <w:t>financial </w:t>
      </w:r>
      <w:r>
        <w:rPr/>
        <w:t>perusahaan Perkebunan tahun 2009-2015.Waktu penelitian selama 3 </w:t>
      </w:r>
      <w:r>
        <w:rPr>
          <w:spacing w:val="-2"/>
        </w:rPr>
        <w:t>bulan.</w:t>
      </w:r>
    </w:p>
    <w:p>
      <w:pPr>
        <w:pStyle w:val="BodyText"/>
        <w:spacing w:before="25"/>
      </w:pPr>
    </w:p>
    <w:p>
      <w:pPr>
        <w:pStyle w:val="ListParagraph"/>
        <w:numPr>
          <w:ilvl w:val="0"/>
          <w:numId w:val="4"/>
        </w:numPr>
        <w:tabs>
          <w:tab w:pos="455" w:val="left" w:leader="none"/>
        </w:tabs>
        <w:spacing w:line="251" w:lineRule="exact" w:before="0" w:after="0"/>
        <w:ind w:left="455" w:right="0" w:hanging="426"/>
        <w:jc w:val="both"/>
        <w:rPr>
          <w:b/>
          <w:sz w:val="22"/>
        </w:rPr>
      </w:pPr>
      <w:r>
        <w:rPr>
          <w:b/>
          <w:sz w:val="22"/>
        </w:rPr>
        <w:t>Populasi</w:t>
      </w:r>
      <w:r>
        <w:rPr>
          <w:b/>
          <w:spacing w:val="-5"/>
          <w:sz w:val="22"/>
        </w:rPr>
        <w:t> </w:t>
      </w:r>
      <w:r>
        <w:rPr>
          <w:b/>
          <w:sz w:val="22"/>
        </w:rPr>
        <w:t>dan</w:t>
      </w:r>
      <w:r>
        <w:rPr>
          <w:b/>
          <w:spacing w:val="-2"/>
          <w:sz w:val="22"/>
        </w:rPr>
        <w:t> </w:t>
      </w:r>
      <w:r>
        <w:rPr>
          <w:b/>
          <w:sz w:val="22"/>
        </w:rPr>
        <w:t>Sampel</w:t>
      </w:r>
      <w:r>
        <w:rPr>
          <w:b/>
          <w:spacing w:val="-8"/>
          <w:sz w:val="22"/>
        </w:rPr>
        <w:t> </w:t>
      </w:r>
      <w:r>
        <w:rPr>
          <w:b/>
          <w:spacing w:val="-2"/>
          <w:sz w:val="22"/>
        </w:rPr>
        <w:t>Penelitian</w:t>
      </w:r>
    </w:p>
    <w:p>
      <w:pPr>
        <w:pStyle w:val="BodyText"/>
        <w:ind w:left="29" w:right="536" w:firstLine="428"/>
        <w:jc w:val="both"/>
      </w:pPr>
      <w:r>
        <w:rPr/>
        <w:t>Metode </w:t>
      </w:r>
      <w:r>
        <w:rPr>
          <w:i/>
        </w:rPr>
        <w:t>sampling</w:t>
      </w:r>
      <w:r>
        <w:rPr/>
        <w:t>yang diapakai ialah </w:t>
      </w:r>
      <w:r>
        <w:rPr>
          <w:i/>
        </w:rPr>
        <w:t>sampling </w:t>
      </w:r>
      <w:r>
        <w:rPr/>
        <w:t>jenuh.Sugiyono (2009:122) yang menyatakan bahwa</w:t>
      </w:r>
      <w:r>
        <w:rPr>
          <w:spacing w:val="-12"/>
        </w:rPr>
        <w:t> </w:t>
      </w:r>
      <w:r>
        <w:rPr/>
        <w:t>sampling</w:t>
      </w:r>
      <w:r>
        <w:rPr>
          <w:spacing w:val="-13"/>
        </w:rPr>
        <w:t> </w:t>
      </w:r>
      <w:r>
        <w:rPr/>
        <w:t>jenuh</w:t>
      </w:r>
      <w:r>
        <w:rPr>
          <w:spacing w:val="-13"/>
        </w:rPr>
        <w:t> </w:t>
      </w:r>
      <w:r>
        <w:rPr/>
        <w:t>yaitu</w:t>
      </w:r>
      <w:r>
        <w:rPr>
          <w:spacing w:val="-13"/>
        </w:rPr>
        <w:t> </w:t>
      </w:r>
      <w:r>
        <w:rPr/>
        <w:t>metode</w:t>
      </w:r>
      <w:r>
        <w:rPr>
          <w:spacing w:val="-12"/>
        </w:rPr>
        <w:t> </w:t>
      </w:r>
      <w:r>
        <w:rPr/>
        <w:t>dalam</w:t>
      </w:r>
      <w:r>
        <w:rPr>
          <w:spacing w:val="-10"/>
        </w:rPr>
        <w:t> </w:t>
      </w:r>
      <w:r>
        <w:rPr/>
        <w:t>menentukan</w:t>
      </w:r>
      <w:r>
        <w:rPr>
          <w:spacing w:val="-13"/>
        </w:rPr>
        <w:t> </w:t>
      </w:r>
      <w:r>
        <w:rPr/>
        <w:t>sampel</w:t>
      </w:r>
      <w:r>
        <w:rPr>
          <w:spacing w:val="-12"/>
        </w:rPr>
        <w:t> </w:t>
      </w:r>
      <w:r>
        <w:rPr/>
        <w:t>jika</w:t>
      </w:r>
      <w:r>
        <w:rPr>
          <w:spacing w:val="-12"/>
        </w:rPr>
        <w:t> </w:t>
      </w:r>
      <w:r>
        <w:rPr/>
        <w:t>seluruh</w:t>
      </w:r>
      <w:r>
        <w:rPr>
          <w:spacing w:val="-13"/>
        </w:rPr>
        <w:t> </w:t>
      </w:r>
      <w:r>
        <w:rPr/>
        <w:t>jumlah</w:t>
      </w:r>
      <w:r>
        <w:rPr>
          <w:spacing w:val="-13"/>
        </w:rPr>
        <w:t> </w:t>
      </w:r>
      <w:r>
        <w:rPr/>
        <w:t>populasi</w:t>
      </w:r>
      <w:r>
        <w:rPr>
          <w:spacing w:val="-12"/>
        </w:rPr>
        <w:t> </w:t>
      </w:r>
      <w:r>
        <w:rPr/>
        <w:t>menjadi sampel.Dan</w:t>
      </w:r>
      <w:r>
        <w:rPr>
          <w:spacing w:val="40"/>
        </w:rPr>
        <w:t> </w:t>
      </w:r>
      <w:r>
        <w:rPr/>
        <w:t>dalam</w:t>
      </w:r>
      <w:r>
        <w:rPr>
          <w:spacing w:val="40"/>
        </w:rPr>
        <w:t> </w:t>
      </w:r>
      <w:r>
        <w:rPr/>
        <w:t>peneitlian</w:t>
      </w:r>
      <w:r>
        <w:rPr>
          <w:spacing w:val="40"/>
        </w:rPr>
        <w:t> </w:t>
      </w:r>
      <w:r>
        <w:rPr/>
        <w:t>ini,</w:t>
      </w:r>
      <w:r>
        <w:rPr>
          <w:spacing w:val="40"/>
        </w:rPr>
        <w:t> </w:t>
      </w:r>
      <w:r>
        <w:rPr/>
        <w:t>jumlah</w:t>
      </w:r>
      <w:r>
        <w:rPr>
          <w:spacing w:val="40"/>
        </w:rPr>
        <w:t> </w:t>
      </w:r>
      <w:r>
        <w:rPr/>
        <w:t>sampel</w:t>
      </w:r>
      <w:r>
        <w:rPr>
          <w:spacing w:val="40"/>
        </w:rPr>
        <w:t> </w:t>
      </w:r>
      <w:r>
        <w:rPr/>
        <w:t>yang</w:t>
      </w:r>
      <w:r>
        <w:rPr>
          <w:spacing w:val="40"/>
        </w:rPr>
        <w:t> </w:t>
      </w:r>
      <w:r>
        <w:rPr/>
        <w:t>dipakai</w:t>
      </w:r>
      <w:r>
        <w:rPr>
          <w:spacing w:val="40"/>
        </w:rPr>
        <w:t> </w:t>
      </w:r>
      <w:r>
        <w:rPr/>
        <w:t>adalah</w:t>
      </w:r>
      <w:r>
        <w:rPr>
          <w:spacing w:val="40"/>
        </w:rPr>
        <w:t> </w:t>
      </w:r>
      <w:r>
        <w:rPr/>
        <w:t>sama</w:t>
      </w:r>
      <w:r>
        <w:rPr>
          <w:spacing w:val="40"/>
        </w:rPr>
        <w:t> </w:t>
      </w:r>
      <w:r>
        <w:rPr/>
        <w:t>jumlahnya</w:t>
      </w:r>
      <w:r>
        <w:rPr>
          <w:spacing w:val="40"/>
        </w:rPr>
        <w:t> </w:t>
      </w:r>
      <w:r>
        <w:rPr/>
        <w:t>dengan</w:t>
      </w:r>
    </w:p>
    <w:p>
      <w:pPr>
        <w:pStyle w:val="BodyText"/>
        <w:spacing w:after="0"/>
        <w:jc w:val="both"/>
        <w:sectPr>
          <w:pgSz w:w="11910" w:h="16840"/>
          <w:pgMar w:header="724" w:footer="0" w:top="1340" w:bottom="280" w:left="1275" w:right="1275"/>
        </w:sectPr>
      </w:pPr>
    </w:p>
    <w:p>
      <w:pPr>
        <w:pStyle w:val="BodyText"/>
        <w:spacing w:before="80"/>
        <w:ind w:left="537" w:right="28"/>
        <w:jc w:val="both"/>
      </w:pPr>
      <w:r>
        <w:rPr/>
        <w:t>populasi. Jumlah sampel tersebut berjumlah 6 perusahaan dari perusahaan Perkebunan yang </w:t>
      </w:r>
      <w:r>
        <w:rPr>
          <w:i/>
        </w:rPr>
        <w:t>listing </w:t>
      </w:r>
      <w:r>
        <w:rPr/>
        <w:t>di BEI yang lengkap mulai 2009 hingga 2015. Maka sampel pada penelitian ini </w:t>
      </w:r>
      <w:r>
        <w:rPr>
          <w:spacing w:val="-2"/>
        </w:rPr>
        <w:t>samaterhadappopulasi.</w:t>
      </w:r>
    </w:p>
    <w:p>
      <w:pPr>
        <w:pStyle w:val="BodyText"/>
        <w:spacing w:before="4"/>
      </w:pPr>
    </w:p>
    <w:p>
      <w:pPr>
        <w:pStyle w:val="ListParagraph"/>
        <w:numPr>
          <w:ilvl w:val="0"/>
          <w:numId w:val="4"/>
        </w:numPr>
        <w:tabs>
          <w:tab w:pos="963" w:val="left" w:leader="none"/>
        </w:tabs>
        <w:spacing w:line="250" w:lineRule="exact" w:before="0" w:after="0"/>
        <w:ind w:left="963" w:right="0" w:hanging="426"/>
        <w:jc w:val="both"/>
        <w:rPr>
          <w:b/>
          <w:sz w:val="22"/>
        </w:rPr>
      </w:pPr>
      <w:r>
        <w:rPr>
          <w:b/>
          <w:sz w:val="22"/>
        </w:rPr>
        <w:t>Teknik</w:t>
      </w:r>
      <w:r>
        <w:rPr>
          <w:b/>
          <w:spacing w:val="-7"/>
          <w:sz w:val="22"/>
        </w:rPr>
        <w:t> </w:t>
      </w:r>
      <w:r>
        <w:rPr>
          <w:b/>
          <w:sz w:val="22"/>
        </w:rPr>
        <w:t>Pengumpulan</w:t>
      </w:r>
      <w:r>
        <w:rPr>
          <w:b/>
          <w:spacing w:val="-5"/>
          <w:sz w:val="22"/>
        </w:rPr>
        <w:t> </w:t>
      </w:r>
      <w:r>
        <w:rPr>
          <w:b/>
          <w:spacing w:val="-4"/>
          <w:sz w:val="22"/>
        </w:rPr>
        <w:t>Data</w:t>
      </w:r>
    </w:p>
    <w:p>
      <w:pPr>
        <w:pStyle w:val="BodyText"/>
        <w:ind w:left="537" w:right="30" w:firstLine="427"/>
        <w:jc w:val="both"/>
      </w:pPr>
      <w:r>
        <w:rPr/>
        <w:t>Data yang dipakai yakni data eksternal. Yang dimaksud dari data eksternal ialah</w:t>
      </w:r>
      <w:r>
        <w:rPr>
          <w:spacing w:val="40"/>
        </w:rPr>
        <w:t> </w:t>
      </w:r>
      <w:r>
        <w:rPr/>
        <w:t>data yang diperoleh di luar perusahaan. Kemudian pengumplan data menggunakan teknik studi dokumentasi, yang mana data diperoleh dari situs resmi BEI pada link </w:t>
      </w:r>
      <w:hyperlink r:id="rId8">
        <w:r>
          <w:rPr>
            <w:color w:val="0000FF"/>
            <w:u w:val="single" w:color="0000FF"/>
          </w:rPr>
          <w:t>www.idx.co.id</w:t>
        </w:r>
      </w:hyperlink>
      <w:r>
        <w:rPr>
          <w:color w:val="0000FF"/>
        </w:rPr>
        <w:t> </w:t>
      </w:r>
      <w:r>
        <w:rPr/>
        <w:t>untuk mengambil laporan keuangan perusahaan yang diteliti.</w:t>
      </w:r>
    </w:p>
    <w:p>
      <w:pPr>
        <w:pStyle w:val="BodyText"/>
        <w:spacing w:before="1"/>
      </w:pPr>
    </w:p>
    <w:p>
      <w:pPr>
        <w:pStyle w:val="ListParagraph"/>
        <w:numPr>
          <w:ilvl w:val="0"/>
          <w:numId w:val="4"/>
        </w:numPr>
        <w:tabs>
          <w:tab w:pos="963" w:val="left" w:leader="none"/>
        </w:tabs>
        <w:spacing w:line="252" w:lineRule="exact" w:before="1" w:after="0"/>
        <w:ind w:left="963" w:right="0" w:hanging="426"/>
        <w:jc w:val="both"/>
        <w:rPr>
          <w:b/>
          <w:sz w:val="22"/>
        </w:rPr>
      </w:pPr>
      <w:r>
        <w:rPr>
          <w:b/>
          <w:sz w:val="22"/>
        </w:rPr>
        <w:t>Teknik</w:t>
      </w:r>
      <w:r>
        <w:rPr>
          <w:b/>
          <w:spacing w:val="-10"/>
          <w:sz w:val="22"/>
        </w:rPr>
        <w:t> </w:t>
      </w:r>
      <w:r>
        <w:rPr>
          <w:b/>
          <w:sz w:val="22"/>
        </w:rPr>
        <w:t>Analisis</w:t>
      </w:r>
      <w:r>
        <w:rPr>
          <w:b/>
          <w:spacing w:val="-6"/>
          <w:sz w:val="22"/>
        </w:rPr>
        <w:t> </w:t>
      </w:r>
      <w:r>
        <w:rPr>
          <w:b/>
          <w:spacing w:val="-4"/>
          <w:sz w:val="22"/>
        </w:rPr>
        <w:t>Data</w:t>
      </w:r>
    </w:p>
    <w:p>
      <w:pPr>
        <w:pStyle w:val="BodyText"/>
        <w:ind w:left="537" w:right="31" w:firstLine="427"/>
        <w:jc w:val="both"/>
      </w:pPr>
      <w:r>
        <w:rPr/>
        <w:t>Dalam hal ini, peneliti menggunakan metode analisis data yang berbentuk kuantitatif.Dimana dalam hal ini peneliti menguji sekaligus menganalisis terhadap angka yang ada pada laporan keuangan yang diperoleh.Dan diakhiri dengan menarik kesimpulan dari hasil uji yang telah dilakukan.Untuk analisis data digunakan statistic deskriptif, uji asumsi klasik, uji hipotesis hingga uji koefisien determinasi.Berikut adalah bentuk spesifikasi yang digunakan :</w:t>
      </w:r>
    </w:p>
    <w:p>
      <w:pPr>
        <w:pStyle w:val="BodyText"/>
        <w:spacing w:before="251"/>
        <w:ind w:left="537"/>
        <w:jc w:val="both"/>
      </w:pPr>
      <w:r>
        <w:rPr/>
        <w:t>Y</w:t>
      </w:r>
      <w:r>
        <w:rPr>
          <w:spacing w:val="-1"/>
        </w:rPr>
        <w:t> </w:t>
      </w:r>
      <w:r>
        <w:rPr/>
        <w:t>=</w:t>
      </w:r>
      <w:r>
        <w:rPr>
          <w:spacing w:val="-1"/>
        </w:rPr>
        <w:t> </w:t>
      </w:r>
      <w:r>
        <w:rPr/>
        <w:t>a</w:t>
      </w:r>
      <w:r>
        <w:rPr>
          <w:spacing w:val="-2"/>
        </w:rPr>
        <w:t> </w:t>
      </w:r>
      <w:r>
        <w:rPr/>
        <w:t>+</w:t>
      </w:r>
      <w:r>
        <w:rPr>
          <w:spacing w:val="1"/>
        </w:rPr>
        <w:t> </w:t>
      </w:r>
      <w:r>
        <w:rPr/>
        <w:t>β1X1</w:t>
      </w:r>
      <w:r>
        <w:rPr>
          <w:spacing w:val="2"/>
        </w:rPr>
        <w:t> </w:t>
      </w:r>
      <w:r>
        <w:rPr/>
        <w:t>+</w:t>
      </w:r>
      <w:r>
        <w:rPr>
          <w:spacing w:val="-5"/>
        </w:rPr>
        <w:t> </w:t>
      </w:r>
      <w:r>
        <w:rPr/>
        <w:t>β2X2</w:t>
      </w:r>
      <w:r>
        <w:rPr>
          <w:spacing w:val="1"/>
        </w:rPr>
        <w:t> </w:t>
      </w:r>
      <w:r>
        <w:rPr/>
        <w:t>+ β3X3</w:t>
      </w:r>
      <w:r>
        <w:rPr>
          <w:spacing w:val="2"/>
        </w:rPr>
        <w:t> </w:t>
      </w:r>
      <w:r>
        <w:rPr/>
        <w:t>+</w:t>
      </w:r>
      <w:r>
        <w:rPr>
          <w:spacing w:val="-1"/>
        </w:rPr>
        <w:t> </w:t>
      </w:r>
      <w:r>
        <w:rPr/>
        <w:t>β4X4</w:t>
      </w:r>
      <w:r>
        <w:rPr>
          <w:spacing w:val="-2"/>
        </w:rPr>
        <w:t> </w:t>
      </w:r>
      <w:r>
        <w:rPr/>
        <w:t>+</w:t>
      </w:r>
      <w:r>
        <w:rPr>
          <w:spacing w:val="-1"/>
        </w:rPr>
        <w:t> </w:t>
      </w:r>
      <w:r>
        <w:rPr>
          <w:spacing w:val="-10"/>
        </w:rPr>
        <w:t>ε</w:t>
      </w:r>
    </w:p>
    <w:p>
      <w:pPr>
        <w:pStyle w:val="BodyText"/>
        <w:spacing w:before="1"/>
      </w:pPr>
    </w:p>
    <w:p>
      <w:pPr>
        <w:pStyle w:val="BodyText"/>
        <w:spacing w:line="253" w:lineRule="exact" w:before="1"/>
        <w:ind w:left="537"/>
        <w:jc w:val="both"/>
      </w:pPr>
      <w:r>
        <w:rPr/>
        <w:t>Keterangan</w:t>
      </w:r>
      <w:r>
        <w:rPr>
          <w:spacing w:val="-9"/>
        </w:rPr>
        <w:t> </w:t>
      </w:r>
      <w:r>
        <w:rPr>
          <w:spacing w:val="-10"/>
        </w:rPr>
        <w:t>:</w:t>
      </w:r>
    </w:p>
    <w:p>
      <w:pPr>
        <w:pStyle w:val="BodyText"/>
        <w:spacing w:line="252" w:lineRule="exact"/>
        <w:ind w:left="537"/>
        <w:jc w:val="both"/>
      </w:pPr>
      <w:r>
        <w:rPr/>
        <w:t>Y</w:t>
      </w:r>
      <w:r>
        <w:rPr>
          <w:spacing w:val="57"/>
          <w:w w:val="150"/>
        </w:rPr>
        <w:t>    </w:t>
      </w:r>
      <w:r>
        <w:rPr/>
        <w:t>=</w:t>
      </w:r>
      <w:r>
        <w:rPr>
          <w:spacing w:val="3"/>
        </w:rPr>
        <w:t> </w:t>
      </w:r>
      <w:r>
        <w:rPr>
          <w:spacing w:val="-5"/>
        </w:rPr>
        <w:t>DER</w:t>
      </w:r>
    </w:p>
    <w:p>
      <w:pPr>
        <w:pStyle w:val="BodyText"/>
        <w:tabs>
          <w:tab w:pos="1257" w:val="left" w:leader="none"/>
        </w:tabs>
        <w:ind w:left="537" w:right="5255"/>
      </w:pPr>
      <w:r>
        <w:rPr>
          <w:spacing w:val="-10"/>
        </w:rPr>
        <w:t>a</w:t>
      </w:r>
      <w:r>
        <w:rPr/>
        <w:tab/>
        <w:t>=</w:t>
      </w:r>
      <w:r>
        <w:rPr>
          <w:spacing w:val="-4"/>
        </w:rPr>
        <w:t> </w:t>
      </w:r>
      <w:r>
        <w:rPr/>
        <w:t>Y</w:t>
      </w:r>
      <w:r>
        <w:rPr>
          <w:spacing w:val="-3"/>
        </w:rPr>
        <w:t> </w:t>
      </w:r>
      <w:r>
        <w:rPr/>
        <w:t>bila</w:t>
      </w:r>
      <w:r>
        <w:rPr>
          <w:spacing w:val="-5"/>
        </w:rPr>
        <w:t> </w:t>
      </w:r>
      <w:r>
        <w:rPr/>
        <w:t>X1,</w:t>
      </w:r>
      <w:r>
        <w:rPr>
          <w:spacing w:val="-3"/>
        </w:rPr>
        <w:t> </w:t>
      </w:r>
      <w:r>
        <w:rPr/>
        <w:t>X2,</w:t>
      </w:r>
      <w:r>
        <w:rPr>
          <w:spacing w:val="-3"/>
        </w:rPr>
        <w:t> </w:t>
      </w:r>
      <w:r>
        <w:rPr/>
        <w:t>X3</w:t>
      </w:r>
      <w:r>
        <w:rPr>
          <w:spacing w:val="-6"/>
        </w:rPr>
        <w:t> </w:t>
      </w:r>
      <w:r>
        <w:rPr/>
        <w:t>dan</w:t>
      </w:r>
      <w:r>
        <w:rPr>
          <w:spacing w:val="-6"/>
        </w:rPr>
        <w:t> </w:t>
      </w:r>
      <w:r>
        <w:rPr/>
        <w:t>X4</w:t>
      </w:r>
      <w:r>
        <w:rPr>
          <w:spacing w:val="-2"/>
        </w:rPr>
        <w:t> </w:t>
      </w:r>
      <w:r>
        <w:rPr/>
        <w:t>=</w:t>
      </w:r>
      <w:r>
        <w:rPr>
          <w:spacing w:val="-8"/>
        </w:rPr>
        <w:t> </w:t>
      </w:r>
      <w:r>
        <w:rPr/>
        <w:t>0 </w:t>
      </w:r>
      <w:r>
        <w:rPr>
          <w:spacing w:val="-10"/>
        </w:rPr>
        <w:t>β</w:t>
      </w:r>
      <w:r>
        <w:rPr/>
        <w:tab/>
        <w:t>= Angka arah koefisien regresi </w:t>
      </w:r>
      <w:r>
        <w:rPr>
          <w:spacing w:val="-6"/>
        </w:rPr>
        <w:t>X1</w:t>
      </w:r>
      <w:r>
        <w:rPr/>
        <w:tab/>
        <w:t>= Hasil perhitungan CR</w:t>
      </w:r>
    </w:p>
    <w:p>
      <w:pPr>
        <w:pStyle w:val="BodyText"/>
        <w:tabs>
          <w:tab w:pos="1257" w:val="left" w:leader="none"/>
        </w:tabs>
        <w:ind w:left="537" w:right="5713"/>
        <w:rPr>
          <w:i/>
        </w:rPr>
      </w:pPr>
      <w:r>
        <w:rPr>
          <w:spacing w:val="-6"/>
        </w:rPr>
        <w:t>X2</w:t>
      </w:r>
      <w:r>
        <w:rPr/>
        <w:tab/>
        <w:t>= Hasil perhitungan ROA </w:t>
      </w:r>
      <w:r>
        <w:rPr>
          <w:spacing w:val="-6"/>
        </w:rPr>
        <w:t>X3</w:t>
      </w:r>
      <w:r>
        <w:rPr/>
        <w:tab/>
        <w:t>= Hasil perhitungan SA</w:t>
      </w:r>
      <w:r>
        <w:rPr>
          <w:spacing w:val="40"/>
        </w:rPr>
        <w:t> </w:t>
      </w:r>
      <w:r>
        <w:rPr>
          <w:spacing w:val="-6"/>
        </w:rPr>
        <w:t>X4</w:t>
      </w:r>
      <w:r>
        <w:rPr/>
        <w:tab/>
        <w:t>=</w:t>
      </w:r>
      <w:r>
        <w:rPr>
          <w:spacing w:val="-14"/>
        </w:rPr>
        <w:t> </w:t>
      </w:r>
      <w:r>
        <w:rPr/>
        <w:t>Hasil</w:t>
      </w:r>
      <w:r>
        <w:rPr>
          <w:spacing w:val="-14"/>
        </w:rPr>
        <w:t> </w:t>
      </w:r>
      <w:r>
        <w:rPr/>
        <w:t>perhitungan</w:t>
      </w:r>
      <w:r>
        <w:rPr>
          <w:spacing w:val="-13"/>
        </w:rPr>
        <w:t> </w:t>
      </w:r>
      <w:r>
        <w:rPr/>
        <w:t>TATO </w:t>
      </w:r>
      <w:r>
        <w:rPr>
          <w:spacing w:val="-10"/>
        </w:rPr>
        <w:t>ε</w:t>
      </w:r>
      <w:r>
        <w:rPr/>
        <w:tab/>
        <w:t>= </w:t>
      </w:r>
      <w:r>
        <w:rPr>
          <w:i/>
        </w:rPr>
        <w:t>Standarderror</w:t>
      </w:r>
    </w:p>
    <w:p>
      <w:pPr>
        <w:pStyle w:val="Heading1"/>
        <w:spacing w:before="254"/>
        <w:ind w:left="504"/>
      </w:pPr>
      <w:r>
        <w:rPr/>
        <w:t>HASIL</w:t>
      </w:r>
      <w:r>
        <w:rPr>
          <w:spacing w:val="-5"/>
        </w:rPr>
        <w:t> </w:t>
      </w:r>
      <w:r>
        <w:rPr/>
        <w:t>DAN</w:t>
      </w:r>
      <w:r>
        <w:rPr>
          <w:spacing w:val="-4"/>
        </w:rPr>
        <w:t> </w:t>
      </w:r>
      <w:r>
        <w:rPr>
          <w:spacing w:val="-2"/>
        </w:rPr>
        <w:t>PEMBAHASAN</w:t>
      </w:r>
    </w:p>
    <w:p>
      <w:pPr>
        <w:pStyle w:val="BodyText"/>
        <w:spacing w:before="58"/>
        <w:rPr>
          <w:b/>
        </w:rPr>
      </w:pPr>
    </w:p>
    <w:p>
      <w:pPr>
        <w:pStyle w:val="ListParagraph"/>
        <w:numPr>
          <w:ilvl w:val="0"/>
          <w:numId w:val="5"/>
        </w:numPr>
        <w:tabs>
          <w:tab w:pos="965" w:val="left" w:leader="none"/>
        </w:tabs>
        <w:spacing w:line="240" w:lineRule="auto" w:before="0" w:after="0"/>
        <w:ind w:left="965" w:right="0" w:hanging="428"/>
        <w:jc w:val="left"/>
        <w:rPr>
          <w:b/>
          <w:sz w:val="22"/>
        </w:rPr>
      </w:pPr>
      <w:r>
        <w:rPr>
          <w:b/>
          <w:sz w:val="22"/>
        </w:rPr>
        <w:t>Hasil</w:t>
      </w:r>
      <w:r>
        <w:rPr>
          <w:b/>
          <w:spacing w:val="-4"/>
          <w:sz w:val="22"/>
        </w:rPr>
        <w:t> </w:t>
      </w:r>
      <w:r>
        <w:rPr>
          <w:b/>
          <w:spacing w:val="-2"/>
          <w:sz w:val="22"/>
        </w:rPr>
        <w:t>Penelitian</w:t>
      </w:r>
    </w:p>
    <w:p>
      <w:pPr>
        <w:pStyle w:val="ListParagraph"/>
        <w:numPr>
          <w:ilvl w:val="1"/>
          <w:numId w:val="5"/>
        </w:numPr>
        <w:tabs>
          <w:tab w:pos="965" w:val="left" w:leader="none"/>
        </w:tabs>
        <w:spacing w:line="240" w:lineRule="auto" w:before="3" w:after="0"/>
        <w:ind w:left="965" w:right="0" w:hanging="428"/>
        <w:jc w:val="left"/>
        <w:rPr>
          <w:b/>
          <w:sz w:val="22"/>
        </w:rPr>
      </w:pPr>
      <w:r>
        <w:rPr>
          <w:b/>
          <w:sz w:val="22"/>
        </w:rPr>
        <w:t>Statistik</w:t>
      </w:r>
      <w:r>
        <w:rPr>
          <w:b/>
          <w:spacing w:val="-8"/>
          <w:sz w:val="22"/>
        </w:rPr>
        <w:t> </w:t>
      </w:r>
      <w:r>
        <w:rPr>
          <w:b/>
          <w:spacing w:val="-2"/>
          <w:sz w:val="22"/>
        </w:rPr>
        <w:t>Deskriptif</w:t>
      </w:r>
    </w:p>
    <w:p>
      <w:pPr>
        <w:spacing w:line="252" w:lineRule="exact" w:before="251"/>
        <w:ind w:left="500" w:right="0" w:firstLine="0"/>
        <w:jc w:val="center"/>
        <w:rPr>
          <w:b/>
          <w:sz w:val="22"/>
        </w:rPr>
      </w:pPr>
      <w:r>
        <w:rPr>
          <w:b/>
          <w:sz w:val="22"/>
        </w:rPr>
        <w:t>Tabel</w:t>
      </w:r>
      <w:r>
        <w:rPr>
          <w:b/>
          <w:spacing w:val="-4"/>
          <w:sz w:val="22"/>
        </w:rPr>
        <w:t> </w:t>
      </w:r>
      <w:r>
        <w:rPr>
          <w:b/>
          <w:sz w:val="22"/>
        </w:rPr>
        <w:t>2.</w:t>
      </w:r>
      <w:r>
        <w:rPr>
          <w:b/>
          <w:spacing w:val="-2"/>
          <w:sz w:val="22"/>
        </w:rPr>
        <w:t> </w:t>
      </w:r>
      <w:r>
        <w:rPr>
          <w:b/>
          <w:sz w:val="22"/>
        </w:rPr>
        <w:t>Deskriptif Variabel</w:t>
      </w:r>
      <w:r>
        <w:rPr>
          <w:b/>
          <w:spacing w:val="-9"/>
          <w:sz w:val="22"/>
        </w:rPr>
        <w:t> </w:t>
      </w:r>
      <w:r>
        <w:rPr>
          <w:b/>
          <w:sz w:val="22"/>
        </w:rPr>
        <w:t>Penelitian</w:t>
      </w:r>
      <w:r>
        <w:rPr>
          <w:b/>
          <w:spacing w:val="-5"/>
          <w:sz w:val="22"/>
        </w:rPr>
        <w:t> </w:t>
      </w:r>
      <w:r>
        <w:rPr>
          <w:b/>
          <w:sz w:val="22"/>
        </w:rPr>
        <w:t>Perusahaan</w:t>
      </w:r>
      <w:r>
        <w:rPr>
          <w:b/>
          <w:spacing w:val="-9"/>
          <w:sz w:val="22"/>
        </w:rPr>
        <w:t> </w:t>
      </w:r>
      <w:r>
        <w:rPr>
          <w:b/>
          <w:spacing w:val="-2"/>
          <w:sz w:val="22"/>
        </w:rPr>
        <w:t>Perkebunan</w:t>
      </w:r>
    </w:p>
    <w:p>
      <w:pPr>
        <w:spacing w:line="229" w:lineRule="exact" w:before="0" w:after="5"/>
        <w:ind w:left="511" w:right="0" w:firstLine="0"/>
        <w:jc w:val="center"/>
        <w:rPr>
          <w:b/>
          <w:sz w:val="20"/>
        </w:rPr>
      </w:pPr>
      <w:r>
        <w:rPr>
          <w:b/>
          <w:sz w:val="20"/>
        </w:rPr>
        <w:t>Descriptive</w:t>
      </w:r>
      <w:r>
        <w:rPr>
          <w:b/>
          <w:spacing w:val="-3"/>
          <w:sz w:val="20"/>
        </w:rPr>
        <w:t> </w:t>
      </w:r>
      <w:r>
        <w:rPr>
          <w:b/>
          <w:spacing w:val="-2"/>
          <w:sz w:val="20"/>
        </w:rPr>
        <w:t>Statistics</w:t>
      </w:r>
    </w:p>
    <w:tbl>
      <w:tblPr>
        <w:tblW w:w="0" w:type="auto"/>
        <w:jc w:val="left"/>
        <w:tblInd w:w="120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973"/>
        <w:gridCol w:w="998"/>
        <w:gridCol w:w="1048"/>
        <w:gridCol w:w="1076"/>
        <w:gridCol w:w="999"/>
        <w:gridCol w:w="1409"/>
      </w:tblGrid>
      <w:tr>
        <w:trPr>
          <w:trHeight w:val="223" w:hRule="atLeast"/>
        </w:trPr>
        <w:tc>
          <w:tcPr>
            <w:tcW w:w="1973" w:type="dxa"/>
          </w:tcPr>
          <w:p>
            <w:pPr>
              <w:pStyle w:val="TableParagraph"/>
              <w:rPr>
                <w:sz w:val="14"/>
              </w:rPr>
            </w:pPr>
          </w:p>
        </w:tc>
        <w:tc>
          <w:tcPr>
            <w:tcW w:w="998" w:type="dxa"/>
            <w:tcBorders>
              <w:right w:val="single" w:sz="8" w:space="0" w:color="000000"/>
            </w:tcBorders>
          </w:tcPr>
          <w:p>
            <w:pPr>
              <w:pStyle w:val="TableParagraph"/>
              <w:spacing w:line="203" w:lineRule="exact"/>
              <w:ind w:left="37"/>
              <w:jc w:val="center"/>
              <w:rPr>
                <w:sz w:val="20"/>
              </w:rPr>
            </w:pPr>
            <w:r>
              <w:rPr>
                <w:spacing w:val="-10"/>
                <w:sz w:val="20"/>
              </w:rPr>
              <w:t>N</w:t>
            </w:r>
          </w:p>
        </w:tc>
        <w:tc>
          <w:tcPr>
            <w:tcW w:w="1048" w:type="dxa"/>
            <w:tcBorders>
              <w:left w:val="single" w:sz="8" w:space="0" w:color="000000"/>
              <w:right w:val="single" w:sz="8" w:space="0" w:color="000000"/>
            </w:tcBorders>
          </w:tcPr>
          <w:p>
            <w:pPr>
              <w:pStyle w:val="TableParagraph"/>
              <w:spacing w:line="203" w:lineRule="exact"/>
              <w:ind w:left="135"/>
              <w:rPr>
                <w:sz w:val="20"/>
              </w:rPr>
            </w:pPr>
            <w:r>
              <w:rPr>
                <w:spacing w:val="-2"/>
                <w:sz w:val="20"/>
              </w:rPr>
              <w:t>Minimum</w:t>
            </w:r>
          </w:p>
        </w:tc>
        <w:tc>
          <w:tcPr>
            <w:tcW w:w="1076" w:type="dxa"/>
            <w:tcBorders>
              <w:left w:val="single" w:sz="8" w:space="0" w:color="000000"/>
              <w:right w:val="single" w:sz="8" w:space="0" w:color="000000"/>
            </w:tcBorders>
          </w:tcPr>
          <w:p>
            <w:pPr>
              <w:pStyle w:val="TableParagraph"/>
              <w:spacing w:line="203" w:lineRule="exact"/>
              <w:ind w:left="132"/>
              <w:rPr>
                <w:sz w:val="20"/>
              </w:rPr>
            </w:pPr>
            <w:r>
              <w:rPr>
                <w:spacing w:val="-2"/>
                <w:sz w:val="20"/>
              </w:rPr>
              <w:t>Maximum</w:t>
            </w:r>
          </w:p>
        </w:tc>
        <w:tc>
          <w:tcPr>
            <w:tcW w:w="999" w:type="dxa"/>
            <w:tcBorders>
              <w:left w:val="single" w:sz="8" w:space="0" w:color="000000"/>
              <w:right w:val="single" w:sz="8" w:space="0" w:color="000000"/>
            </w:tcBorders>
          </w:tcPr>
          <w:p>
            <w:pPr>
              <w:pStyle w:val="TableParagraph"/>
              <w:spacing w:line="203" w:lineRule="exact"/>
              <w:ind w:left="280"/>
              <w:rPr>
                <w:sz w:val="20"/>
              </w:rPr>
            </w:pPr>
            <w:r>
              <w:rPr>
                <w:spacing w:val="-4"/>
                <w:sz w:val="20"/>
              </w:rPr>
              <w:t>Mean</w:t>
            </w:r>
          </w:p>
        </w:tc>
        <w:tc>
          <w:tcPr>
            <w:tcW w:w="1409" w:type="dxa"/>
            <w:tcBorders>
              <w:left w:val="single" w:sz="8" w:space="0" w:color="000000"/>
            </w:tcBorders>
          </w:tcPr>
          <w:p>
            <w:pPr>
              <w:pStyle w:val="TableParagraph"/>
              <w:spacing w:line="203" w:lineRule="exact"/>
              <w:ind w:left="133"/>
              <w:rPr>
                <w:sz w:val="20"/>
              </w:rPr>
            </w:pPr>
            <w:r>
              <w:rPr>
                <w:sz w:val="20"/>
              </w:rPr>
              <w:t>Std.</w:t>
            </w:r>
            <w:r>
              <w:rPr>
                <w:spacing w:val="1"/>
                <w:sz w:val="20"/>
              </w:rPr>
              <w:t> </w:t>
            </w:r>
            <w:r>
              <w:rPr>
                <w:spacing w:val="-2"/>
                <w:sz w:val="20"/>
              </w:rPr>
              <w:t>Deviation</w:t>
            </w:r>
          </w:p>
        </w:tc>
      </w:tr>
      <w:tr>
        <w:trPr>
          <w:trHeight w:val="226" w:hRule="atLeast"/>
        </w:trPr>
        <w:tc>
          <w:tcPr>
            <w:tcW w:w="1973" w:type="dxa"/>
            <w:tcBorders>
              <w:bottom w:val="nil"/>
            </w:tcBorders>
          </w:tcPr>
          <w:p>
            <w:pPr>
              <w:pStyle w:val="TableParagraph"/>
              <w:spacing w:line="206" w:lineRule="exact"/>
              <w:ind w:left="77"/>
              <w:rPr>
                <w:sz w:val="20"/>
              </w:rPr>
            </w:pPr>
            <w:r>
              <w:rPr>
                <w:spacing w:val="-5"/>
                <w:sz w:val="20"/>
              </w:rPr>
              <w:t>DER</w:t>
            </w:r>
          </w:p>
        </w:tc>
        <w:tc>
          <w:tcPr>
            <w:tcW w:w="998" w:type="dxa"/>
            <w:tcBorders>
              <w:bottom w:val="nil"/>
              <w:right w:val="single" w:sz="8" w:space="0" w:color="000000"/>
            </w:tcBorders>
          </w:tcPr>
          <w:p>
            <w:pPr>
              <w:pStyle w:val="TableParagraph"/>
              <w:spacing w:line="206" w:lineRule="exact"/>
              <w:ind w:right="34"/>
              <w:jc w:val="right"/>
              <w:rPr>
                <w:sz w:val="20"/>
              </w:rPr>
            </w:pPr>
            <w:r>
              <w:rPr>
                <w:spacing w:val="-5"/>
                <w:sz w:val="20"/>
              </w:rPr>
              <w:t>42</w:t>
            </w:r>
          </w:p>
        </w:tc>
        <w:tc>
          <w:tcPr>
            <w:tcW w:w="1048" w:type="dxa"/>
            <w:tcBorders>
              <w:left w:val="single" w:sz="8" w:space="0" w:color="000000"/>
              <w:bottom w:val="nil"/>
              <w:right w:val="single" w:sz="8" w:space="0" w:color="000000"/>
            </w:tcBorders>
          </w:tcPr>
          <w:p>
            <w:pPr>
              <w:pStyle w:val="TableParagraph"/>
              <w:spacing w:line="206" w:lineRule="exact"/>
              <w:ind w:right="34"/>
              <w:jc w:val="right"/>
              <w:rPr>
                <w:sz w:val="20"/>
              </w:rPr>
            </w:pPr>
            <w:r>
              <w:rPr>
                <w:spacing w:val="-5"/>
                <w:sz w:val="20"/>
              </w:rPr>
              <w:t>,18</w:t>
            </w:r>
          </w:p>
        </w:tc>
        <w:tc>
          <w:tcPr>
            <w:tcW w:w="1076" w:type="dxa"/>
            <w:tcBorders>
              <w:left w:val="single" w:sz="8" w:space="0" w:color="000000"/>
              <w:bottom w:val="nil"/>
              <w:right w:val="single" w:sz="8" w:space="0" w:color="000000"/>
            </w:tcBorders>
          </w:tcPr>
          <w:p>
            <w:pPr>
              <w:pStyle w:val="TableParagraph"/>
              <w:spacing w:line="206" w:lineRule="exact"/>
              <w:ind w:right="38"/>
              <w:jc w:val="right"/>
              <w:rPr>
                <w:sz w:val="20"/>
              </w:rPr>
            </w:pPr>
            <w:r>
              <w:rPr>
                <w:spacing w:val="-4"/>
                <w:sz w:val="20"/>
              </w:rPr>
              <w:t>2,46</w:t>
            </w:r>
          </w:p>
        </w:tc>
        <w:tc>
          <w:tcPr>
            <w:tcW w:w="999" w:type="dxa"/>
            <w:tcBorders>
              <w:left w:val="single" w:sz="8" w:space="0" w:color="000000"/>
              <w:bottom w:val="nil"/>
              <w:right w:val="single" w:sz="8" w:space="0" w:color="000000"/>
            </w:tcBorders>
          </w:tcPr>
          <w:p>
            <w:pPr>
              <w:pStyle w:val="TableParagraph"/>
              <w:spacing w:line="206" w:lineRule="exact"/>
              <w:ind w:right="36"/>
              <w:jc w:val="right"/>
              <w:rPr>
                <w:sz w:val="20"/>
              </w:rPr>
            </w:pPr>
            <w:r>
              <w:rPr>
                <w:spacing w:val="-2"/>
                <w:sz w:val="20"/>
              </w:rPr>
              <w:t>1,0071</w:t>
            </w:r>
          </w:p>
        </w:tc>
        <w:tc>
          <w:tcPr>
            <w:tcW w:w="1409" w:type="dxa"/>
            <w:tcBorders>
              <w:left w:val="single" w:sz="8" w:space="0" w:color="000000"/>
              <w:bottom w:val="nil"/>
            </w:tcBorders>
          </w:tcPr>
          <w:p>
            <w:pPr>
              <w:pStyle w:val="TableParagraph"/>
              <w:spacing w:line="206" w:lineRule="exact"/>
              <w:ind w:right="32"/>
              <w:jc w:val="right"/>
              <w:rPr>
                <w:sz w:val="20"/>
              </w:rPr>
            </w:pPr>
            <w:r>
              <w:rPr>
                <w:spacing w:val="-2"/>
                <w:sz w:val="20"/>
              </w:rPr>
              <w:t>,64307</w:t>
            </w:r>
          </w:p>
        </w:tc>
      </w:tr>
      <w:tr>
        <w:trPr>
          <w:trHeight w:val="229" w:hRule="atLeast"/>
        </w:trPr>
        <w:tc>
          <w:tcPr>
            <w:tcW w:w="1973" w:type="dxa"/>
            <w:tcBorders>
              <w:top w:val="nil"/>
              <w:bottom w:val="nil"/>
            </w:tcBorders>
          </w:tcPr>
          <w:p>
            <w:pPr>
              <w:pStyle w:val="TableParagraph"/>
              <w:spacing w:line="210" w:lineRule="exact"/>
              <w:ind w:left="77"/>
              <w:rPr>
                <w:sz w:val="20"/>
              </w:rPr>
            </w:pPr>
            <w:r>
              <w:rPr>
                <w:spacing w:val="-5"/>
                <w:sz w:val="20"/>
              </w:rPr>
              <w:t>CR</w:t>
            </w:r>
          </w:p>
        </w:tc>
        <w:tc>
          <w:tcPr>
            <w:tcW w:w="998" w:type="dxa"/>
            <w:tcBorders>
              <w:top w:val="nil"/>
              <w:bottom w:val="nil"/>
              <w:right w:val="single" w:sz="8" w:space="0" w:color="000000"/>
            </w:tcBorders>
          </w:tcPr>
          <w:p>
            <w:pPr>
              <w:pStyle w:val="TableParagraph"/>
              <w:spacing w:line="210" w:lineRule="exact"/>
              <w:ind w:right="34"/>
              <w:jc w:val="right"/>
              <w:rPr>
                <w:sz w:val="20"/>
              </w:rPr>
            </w:pPr>
            <w:r>
              <w:rPr>
                <w:spacing w:val="-5"/>
                <w:sz w:val="20"/>
              </w:rPr>
              <w:t>42</w:t>
            </w:r>
          </w:p>
        </w:tc>
        <w:tc>
          <w:tcPr>
            <w:tcW w:w="1048" w:type="dxa"/>
            <w:tcBorders>
              <w:top w:val="nil"/>
              <w:left w:val="single" w:sz="8" w:space="0" w:color="000000"/>
              <w:bottom w:val="nil"/>
              <w:right w:val="single" w:sz="8" w:space="0" w:color="000000"/>
            </w:tcBorders>
          </w:tcPr>
          <w:p>
            <w:pPr>
              <w:pStyle w:val="TableParagraph"/>
              <w:spacing w:line="210" w:lineRule="exact"/>
              <w:ind w:right="34"/>
              <w:jc w:val="right"/>
              <w:rPr>
                <w:sz w:val="20"/>
              </w:rPr>
            </w:pPr>
            <w:r>
              <w:rPr>
                <w:spacing w:val="-5"/>
                <w:sz w:val="20"/>
              </w:rPr>
              <w:t>,45</w:t>
            </w:r>
          </w:p>
        </w:tc>
        <w:tc>
          <w:tcPr>
            <w:tcW w:w="1076" w:type="dxa"/>
            <w:tcBorders>
              <w:top w:val="nil"/>
              <w:left w:val="single" w:sz="8" w:space="0" w:color="000000"/>
              <w:bottom w:val="nil"/>
              <w:right w:val="single" w:sz="8" w:space="0" w:color="000000"/>
            </w:tcBorders>
          </w:tcPr>
          <w:p>
            <w:pPr>
              <w:pStyle w:val="TableParagraph"/>
              <w:spacing w:line="210" w:lineRule="exact"/>
              <w:ind w:right="38"/>
              <w:jc w:val="right"/>
              <w:rPr>
                <w:sz w:val="20"/>
              </w:rPr>
            </w:pPr>
            <w:r>
              <w:rPr>
                <w:spacing w:val="-4"/>
                <w:sz w:val="20"/>
              </w:rPr>
              <w:t>4,83</w:t>
            </w:r>
          </w:p>
        </w:tc>
        <w:tc>
          <w:tcPr>
            <w:tcW w:w="999" w:type="dxa"/>
            <w:tcBorders>
              <w:top w:val="nil"/>
              <w:left w:val="single" w:sz="8" w:space="0" w:color="000000"/>
              <w:bottom w:val="nil"/>
              <w:right w:val="single" w:sz="8" w:space="0" w:color="000000"/>
            </w:tcBorders>
          </w:tcPr>
          <w:p>
            <w:pPr>
              <w:pStyle w:val="TableParagraph"/>
              <w:spacing w:line="210" w:lineRule="exact"/>
              <w:ind w:right="36"/>
              <w:jc w:val="right"/>
              <w:rPr>
                <w:sz w:val="20"/>
              </w:rPr>
            </w:pPr>
            <w:r>
              <w:rPr>
                <w:spacing w:val="-2"/>
                <w:sz w:val="20"/>
              </w:rPr>
              <w:t>1,4414</w:t>
            </w:r>
          </w:p>
        </w:tc>
        <w:tc>
          <w:tcPr>
            <w:tcW w:w="1409" w:type="dxa"/>
            <w:tcBorders>
              <w:top w:val="nil"/>
              <w:left w:val="single" w:sz="8" w:space="0" w:color="000000"/>
              <w:bottom w:val="nil"/>
            </w:tcBorders>
          </w:tcPr>
          <w:p>
            <w:pPr>
              <w:pStyle w:val="TableParagraph"/>
              <w:spacing w:line="210" w:lineRule="exact"/>
              <w:ind w:right="32"/>
              <w:jc w:val="right"/>
              <w:rPr>
                <w:sz w:val="20"/>
              </w:rPr>
            </w:pPr>
            <w:r>
              <w:rPr>
                <w:spacing w:val="-2"/>
                <w:sz w:val="20"/>
              </w:rPr>
              <w:t>,90689</w:t>
            </w:r>
          </w:p>
        </w:tc>
      </w:tr>
      <w:tr>
        <w:trPr>
          <w:trHeight w:val="229" w:hRule="atLeast"/>
        </w:trPr>
        <w:tc>
          <w:tcPr>
            <w:tcW w:w="1973" w:type="dxa"/>
            <w:tcBorders>
              <w:top w:val="nil"/>
              <w:bottom w:val="nil"/>
            </w:tcBorders>
          </w:tcPr>
          <w:p>
            <w:pPr>
              <w:pStyle w:val="TableParagraph"/>
              <w:spacing w:line="210" w:lineRule="exact"/>
              <w:ind w:left="77"/>
              <w:rPr>
                <w:sz w:val="20"/>
              </w:rPr>
            </w:pPr>
            <w:r>
              <w:rPr>
                <w:spacing w:val="-5"/>
                <w:sz w:val="20"/>
              </w:rPr>
              <w:t>ROA</w:t>
            </w:r>
          </w:p>
        </w:tc>
        <w:tc>
          <w:tcPr>
            <w:tcW w:w="998" w:type="dxa"/>
            <w:tcBorders>
              <w:top w:val="nil"/>
              <w:bottom w:val="nil"/>
              <w:right w:val="single" w:sz="8" w:space="0" w:color="000000"/>
            </w:tcBorders>
          </w:tcPr>
          <w:p>
            <w:pPr>
              <w:pStyle w:val="TableParagraph"/>
              <w:spacing w:line="210" w:lineRule="exact"/>
              <w:ind w:right="34"/>
              <w:jc w:val="right"/>
              <w:rPr>
                <w:sz w:val="20"/>
              </w:rPr>
            </w:pPr>
            <w:r>
              <w:rPr>
                <w:spacing w:val="-5"/>
                <w:sz w:val="20"/>
              </w:rPr>
              <w:t>42</w:t>
            </w:r>
          </w:p>
        </w:tc>
        <w:tc>
          <w:tcPr>
            <w:tcW w:w="1048" w:type="dxa"/>
            <w:tcBorders>
              <w:top w:val="nil"/>
              <w:left w:val="single" w:sz="8" w:space="0" w:color="000000"/>
              <w:bottom w:val="nil"/>
              <w:right w:val="single" w:sz="8" w:space="0" w:color="000000"/>
            </w:tcBorders>
          </w:tcPr>
          <w:p>
            <w:pPr>
              <w:pStyle w:val="TableParagraph"/>
              <w:spacing w:line="210" w:lineRule="exact"/>
              <w:ind w:right="30"/>
              <w:jc w:val="right"/>
              <w:rPr>
                <w:sz w:val="20"/>
              </w:rPr>
            </w:pPr>
            <w:r>
              <w:rPr>
                <w:sz w:val="20"/>
              </w:rPr>
              <w:t>-</w:t>
            </w:r>
            <w:r>
              <w:rPr>
                <w:spacing w:val="-5"/>
                <w:sz w:val="20"/>
              </w:rPr>
              <w:t>,03</w:t>
            </w:r>
          </w:p>
        </w:tc>
        <w:tc>
          <w:tcPr>
            <w:tcW w:w="1076" w:type="dxa"/>
            <w:tcBorders>
              <w:top w:val="nil"/>
              <w:left w:val="single" w:sz="8" w:space="0" w:color="000000"/>
              <w:bottom w:val="nil"/>
              <w:right w:val="single" w:sz="8" w:space="0" w:color="000000"/>
            </w:tcBorders>
          </w:tcPr>
          <w:p>
            <w:pPr>
              <w:pStyle w:val="TableParagraph"/>
              <w:spacing w:line="210" w:lineRule="exact"/>
              <w:ind w:right="37"/>
              <w:jc w:val="right"/>
              <w:rPr>
                <w:sz w:val="20"/>
              </w:rPr>
            </w:pPr>
            <w:r>
              <w:rPr>
                <w:spacing w:val="-5"/>
                <w:sz w:val="20"/>
              </w:rPr>
              <w:t>,25</w:t>
            </w:r>
          </w:p>
        </w:tc>
        <w:tc>
          <w:tcPr>
            <w:tcW w:w="999" w:type="dxa"/>
            <w:tcBorders>
              <w:top w:val="nil"/>
              <w:left w:val="single" w:sz="8" w:space="0" w:color="000000"/>
              <w:bottom w:val="nil"/>
              <w:right w:val="single" w:sz="8" w:space="0" w:color="000000"/>
            </w:tcBorders>
          </w:tcPr>
          <w:p>
            <w:pPr>
              <w:pStyle w:val="TableParagraph"/>
              <w:spacing w:line="210" w:lineRule="exact"/>
              <w:ind w:right="36"/>
              <w:jc w:val="right"/>
              <w:rPr>
                <w:sz w:val="20"/>
              </w:rPr>
            </w:pPr>
            <w:r>
              <w:rPr>
                <w:spacing w:val="-2"/>
                <w:sz w:val="20"/>
              </w:rPr>
              <w:t>,0921</w:t>
            </w:r>
          </w:p>
        </w:tc>
        <w:tc>
          <w:tcPr>
            <w:tcW w:w="1409" w:type="dxa"/>
            <w:tcBorders>
              <w:top w:val="nil"/>
              <w:left w:val="single" w:sz="8" w:space="0" w:color="000000"/>
              <w:bottom w:val="nil"/>
            </w:tcBorders>
          </w:tcPr>
          <w:p>
            <w:pPr>
              <w:pStyle w:val="TableParagraph"/>
              <w:spacing w:line="210" w:lineRule="exact"/>
              <w:ind w:right="32"/>
              <w:jc w:val="right"/>
              <w:rPr>
                <w:sz w:val="20"/>
              </w:rPr>
            </w:pPr>
            <w:r>
              <w:rPr>
                <w:spacing w:val="-2"/>
                <w:sz w:val="20"/>
              </w:rPr>
              <w:t>,07087</w:t>
            </w:r>
          </w:p>
        </w:tc>
      </w:tr>
      <w:tr>
        <w:trPr>
          <w:trHeight w:val="230" w:hRule="atLeast"/>
        </w:trPr>
        <w:tc>
          <w:tcPr>
            <w:tcW w:w="1973" w:type="dxa"/>
            <w:tcBorders>
              <w:top w:val="nil"/>
              <w:bottom w:val="nil"/>
            </w:tcBorders>
          </w:tcPr>
          <w:p>
            <w:pPr>
              <w:pStyle w:val="TableParagraph"/>
              <w:spacing w:line="210" w:lineRule="exact"/>
              <w:ind w:left="77"/>
              <w:rPr>
                <w:sz w:val="20"/>
              </w:rPr>
            </w:pPr>
            <w:r>
              <w:rPr>
                <w:spacing w:val="-5"/>
                <w:sz w:val="20"/>
              </w:rPr>
              <w:t>AS</w:t>
            </w:r>
          </w:p>
        </w:tc>
        <w:tc>
          <w:tcPr>
            <w:tcW w:w="998" w:type="dxa"/>
            <w:tcBorders>
              <w:top w:val="nil"/>
              <w:bottom w:val="nil"/>
              <w:right w:val="single" w:sz="8" w:space="0" w:color="000000"/>
            </w:tcBorders>
          </w:tcPr>
          <w:p>
            <w:pPr>
              <w:pStyle w:val="TableParagraph"/>
              <w:spacing w:line="210" w:lineRule="exact"/>
              <w:ind w:right="34"/>
              <w:jc w:val="right"/>
              <w:rPr>
                <w:sz w:val="20"/>
              </w:rPr>
            </w:pPr>
            <w:r>
              <w:rPr>
                <w:spacing w:val="-5"/>
                <w:sz w:val="20"/>
              </w:rPr>
              <w:t>42</w:t>
            </w:r>
          </w:p>
        </w:tc>
        <w:tc>
          <w:tcPr>
            <w:tcW w:w="1048" w:type="dxa"/>
            <w:tcBorders>
              <w:top w:val="nil"/>
              <w:left w:val="single" w:sz="8" w:space="0" w:color="000000"/>
              <w:bottom w:val="nil"/>
              <w:right w:val="single" w:sz="8" w:space="0" w:color="000000"/>
            </w:tcBorders>
          </w:tcPr>
          <w:p>
            <w:pPr>
              <w:pStyle w:val="TableParagraph"/>
              <w:spacing w:line="210" w:lineRule="exact"/>
              <w:ind w:right="34"/>
              <w:jc w:val="right"/>
              <w:rPr>
                <w:sz w:val="20"/>
              </w:rPr>
            </w:pPr>
            <w:r>
              <w:rPr>
                <w:spacing w:val="-5"/>
                <w:sz w:val="20"/>
              </w:rPr>
              <w:t>,55</w:t>
            </w:r>
          </w:p>
        </w:tc>
        <w:tc>
          <w:tcPr>
            <w:tcW w:w="1076" w:type="dxa"/>
            <w:tcBorders>
              <w:top w:val="nil"/>
              <w:left w:val="single" w:sz="8" w:space="0" w:color="000000"/>
              <w:bottom w:val="nil"/>
              <w:right w:val="single" w:sz="8" w:space="0" w:color="000000"/>
            </w:tcBorders>
          </w:tcPr>
          <w:p>
            <w:pPr>
              <w:pStyle w:val="TableParagraph"/>
              <w:spacing w:line="210" w:lineRule="exact"/>
              <w:ind w:right="37"/>
              <w:jc w:val="right"/>
              <w:rPr>
                <w:sz w:val="20"/>
              </w:rPr>
            </w:pPr>
            <w:r>
              <w:rPr>
                <w:spacing w:val="-5"/>
                <w:sz w:val="20"/>
              </w:rPr>
              <w:t>,95</w:t>
            </w:r>
          </w:p>
        </w:tc>
        <w:tc>
          <w:tcPr>
            <w:tcW w:w="999" w:type="dxa"/>
            <w:tcBorders>
              <w:top w:val="nil"/>
              <w:left w:val="single" w:sz="8" w:space="0" w:color="000000"/>
              <w:bottom w:val="nil"/>
              <w:right w:val="single" w:sz="8" w:space="0" w:color="000000"/>
            </w:tcBorders>
          </w:tcPr>
          <w:p>
            <w:pPr>
              <w:pStyle w:val="TableParagraph"/>
              <w:spacing w:line="210" w:lineRule="exact"/>
              <w:ind w:right="36"/>
              <w:jc w:val="right"/>
              <w:rPr>
                <w:sz w:val="20"/>
              </w:rPr>
            </w:pPr>
            <w:r>
              <w:rPr>
                <w:spacing w:val="-2"/>
                <w:sz w:val="20"/>
              </w:rPr>
              <w:t>,7886</w:t>
            </w:r>
          </w:p>
        </w:tc>
        <w:tc>
          <w:tcPr>
            <w:tcW w:w="1409" w:type="dxa"/>
            <w:tcBorders>
              <w:top w:val="nil"/>
              <w:left w:val="single" w:sz="8" w:space="0" w:color="000000"/>
              <w:bottom w:val="nil"/>
            </w:tcBorders>
          </w:tcPr>
          <w:p>
            <w:pPr>
              <w:pStyle w:val="TableParagraph"/>
              <w:spacing w:line="210" w:lineRule="exact"/>
              <w:ind w:right="32"/>
              <w:jc w:val="right"/>
              <w:rPr>
                <w:sz w:val="20"/>
              </w:rPr>
            </w:pPr>
            <w:r>
              <w:rPr>
                <w:spacing w:val="-2"/>
                <w:sz w:val="20"/>
              </w:rPr>
              <w:t>,11792</w:t>
            </w:r>
          </w:p>
        </w:tc>
      </w:tr>
      <w:tr>
        <w:trPr>
          <w:trHeight w:val="230" w:hRule="atLeast"/>
        </w:trPr>
        <w:tc>
          <w:tcPr>
            <w:tcW w:w="1973" w:type="dxa"/>
            <w:tcBorders>
              <w:top w:val="nil"/>
              <w:bottom w:val="nil"/>
            </w:tcBorders>
          </w:tcPr>
          <w:p>
            <w:pPr>
              <w:pStyle w:val="TableParagraph"/>
              <w:spacing w:line="210" w:lineRule="exact"/>
              <w:ind w:left="77"/>
              <w:rPr>
                <w:sz w:val="20"/>
              </w:rPr>
            </w:pPr>
            <w:r>
              <w:rPr>
                <w:spacing w:val="-4"/>
                <w:sz w:val="20"/>
              </w:rPr>
              <w:t>TATO</w:t>
            </w:r>
          </w:p>
        </w:tc>
        <w:tc>
          <w:tcPr>
            <w:tcW w:w="998" w:type="dxa"/>
            <w:tcBorders>
              <w:top w:val="nil"/>
              <w:bottom w:val="nil"/>
              <w:right w:val="single" w:sz="8" w:space="0" w:color="000000"/>
            </w:tcBorders>
          </w:tcPr>
          <w:p>
            <w:pPr>
              <w:pStyle w:val="TableParagraph"/>
              <w:spacing w:line="210" w:lineRule="exact"/>
              <w:ind w:right="34"/>
              <w:jc w:val="right"/>
              <w:rPr>
                <w:sz w:val="20"/>
              </w:rPr>
            </w:pPr>
            <w:r>
              <w:rPr>
                <w:spacing w:val="-5"/>
                <w:sz w:val="20"/>
              </w:rPr>
              <w:t>42</w:t>
            </w:r>
          </w:p>
        </w:tc>
        <w:tc>
          <w:tcPr>
            <w:tcW w:w="1048" w:type="dxa"/>
            <w:tcBorders>
              <w:top w:val="nil"/>
              <w:left w:val="single" w:sz="8" w:space="0" w:color="000000"/>
              <w:bottom w:val="nil"/>
              <w:right w:val="single" w:sz="8" w:space="0" w:color="000000"/>
            </w:tcBorders>
          </w:tcPr>
          <w:p>
            <w:pPr>
              <w:pStyle w:val="TableParagraph"/>
              <w:spacing w:line="210" w:lineRule="exact"/>
              <w:ind w:right="34"/>
              <w:jc w:val="right"/>
              <w:rPr>
                <w:sz w:val="20"/>
              </w:rPr>
            </w:pPr>
            <w:r>
              <w:rPr>
                <w:spacing w:val="-5"/>
                <w:sz w:val="20"/>
              </w:rPr>
              <w:t>,10</w:t>
            </w:r>
          </w:p>
        </w:tc>
        <w:tc>
          <w:tcPr>
            <w:tcW w:w="1076" w:type="dxa"/>
            <w:tcBorders>
              <w:top w:val="nil"/>
              <w:left w:val="single" w:sz="8" w:space="0" w:color="000000"/>
              <w:bottom w:val="nil"/>
              <w:right w:val="single" w:sz="8" w:space="0" w:color="000000"/>
            </w:tcBorders>
          </w:tcPr>
          <w:p>
            <w:pPr>
              <w:pStyle w:val="TableParagraph"/>
              <w:spacing w:line="210" w:lineRule="exact"/>
              <w:ind w:right="38"/>
              <w:jc w:val="right"/>
              <w:rPr>
                <w:sz w:val="20"/>
              </w:rPr>
            </w:pPr>
            <w:r>
              <w:rPr>
                <w:spacing w:val="-4"/>
                <w:sz w:val="20"/>
              </w:rPr>
              <w:t>1,06</w:t>
            </w:r>
          </w:p>
        </w:tc>
        <w:tc>
          <w:tcPr>
            <w:tcW w:w="999" w:type="dxa"/>
            <w:tcBorders>
              <w:top w:val="nil"/>
              <w:left w:val="single" w:sz="8" w:space="0" w:color="000000"/>
              <w:bottom w:val="nil"/>
              <w:right w:val="single" w:sz="8" w:space="0" w:color="000000"/>
            </w:tcBorders>
          </w:tcPr>
          <w:p>
            <w:pPr>
              <w:pStyle w:val="TableParagraph"/>
              <w:spacing w:line="210" w:lineRule="exact"/>
              <w:ind w:right="36"/>
              <w:jc w:val="right"/>
              <w:rPr>
                <w:sz w:val="20"/>
              </w:rPr>
            </w:pPr>
            <w:r>
              <w:rPr>
                <w:spacing w:val="-2"/>
                <w:sz w:val="20"/>
              </w:rPr>
              <w:t>,5695</w:t>
            </w:r>
          </w:p>
        </w:tc>
        <w:tc>
          <w:tcPr>
            <w:tcW w:w="1409" w:type="dxa"/>
            <w:tcBorders>
              <w:top w:val="nil"/>
              <w:left w:val="single" w:sz="8" w:space="0" w:color="000000"/>
              <w:bottom w:val="nil"/>
            </w:tcBorders>
          </w:tcPr>
          <w:p>
            <w:pPr>
              <w:pStyle w:val="TableParagraph"/>
              <w:spacing w:line="210" w:lineRule="exact"/>
              <w:ind w:right="32"/>
              <w:jc w:val="right"/>
              <w:rPr>
                <w:sz w:val="20"/>
              </w:rPr>
            </w:pPr>
            <w:r>
              <w:rPr>
                <w:spacing w:val="-2"/>
                <w:sz w:val="20"/>
              </w:rPr>
              <w:t>,28855</w:t>
            </w:r>
          </w:p>
        </w:tc>
      </w:tr>
      <w:tr>
        <w:trPr>
          <w:trHeight w:val="229" w:hRule="atLeast"/>
        </w:trPr>
        <w:tc>
          <w:tcPr>
            <w:tcW w:w="1973" w:type="dxa"/>
            <w:tcBorders>
              <w:top w:val="nil"/>
            </w:tcBorders>
          </w:tcPr>
          <w:p>
            <w:pPr>
              <w:pStyle w:val="TableParagraph"/>
              <w:spacing w:line="209" w:lineRule="exact"/>
              <w:ind w:left="77"/>
              <w:rPr>
                <w:sz w:val="20"/>
              </w:rPr>
            </w:pPr>
            <w:r>
              <w:rPr>
                <w:sz w:val="20"/>
              </w:rPr>
              <w:t>Valid</w:t>
            </w:r>
            <w:r>
              <w:rPr>
                <w:spacing w:val="-2"/>
                <w:sz w:val="20"/>
              </w:rPr>
              <w:t> </w:t>
            </w:r>
            <w:r>
              <w:rPr>
                <w:sz w:val="20"/>
              </w:rPr>
              <w:t>N</w:t>
            </w:r>
            <w:r>
              <w:rPr>
                <w:spacing w:val="-2"/>
                <w:sz w:val="20"/>
              </w:rPr>
              <w:t> (listwise)</w:t>
            </w:r>
          </w:p>
        </w:tc>
        <w:tc>
          <w:tcPr>
            <w:tcW w:w="998" w:type="dxa"/>
            <w:tcBorders>
              <w:top w:val="nil"/>
              <w:right w:val="single" w:sz="8" w:space="0" w:color="000000"/>
            </w:tcBorders>
          </w:tcPr>
          <w:p>
            <w:pPr>
              <w:pStyle w:val="TableParagraph"/>
              <w:spacing w:line="209" w:lineRule="exact"/>
              <w:ind w:right="34"/>
              <w:jc w:val="right"/>
              <w:rPr>
                <w:sz w:val="20"/>
              </w:rPr>
            </w:pPr>
            <w:r>
              <w:rPr>
                <w:spacing w:val="-5"/>
                <w:sz w:val="20"/>
              </w:rPr>
              <w:t>42</w:t>
            </w:r>
          </w:p>
        </w:tc>
        <w:tc>
          <w:tcPr>
            <w:tcW w:w="1048" w:type="dxa"/>
            <w:tcBorders>
              <w:top w:val="nil"/>
              <w:left w:val="single" w:sz="8" w:space="0" w:color="000000"/>
              <w:right w:val="single" w:sz="8" w:space="0" w:color="000000"/>
            </w:tcBorders>
          </w:tcPr>
          <w:p>
            <w:pPr>
              <w:pStyle w:val="TableParagraph"/>
              <w:rPr>
                <w:sz w:val="16"/>
              </w:rPr>
            </w:pPr>
          </w:p>
        </w:tc>
        <w:tc>
          <w:tcPr>
            <w:tcW w:w="1076" w:type="dxa"/>
            <w:tcBorders>
              <w:top w:val="nil"/>
              <w:left w:val="single" w:sz="8" w:space="0" w:color="000000"/>
              <w:right w:val="single" w:sz="8" w:space="0" w:color="000000"/>
            </w:tcBorders>
          </w:tcPr>
          <w:p>
            <w:pPr>
              <w:pStyle w:val="TableParagraph"/>
              <w:rPr>
                <w:sz w:val="16"/>
              </w:rPr>
            </w:pPr>
          </w:p>
        </w:tc>
        <w:tc>
          <w:tcPr>
            <w:tcW w:w="999" w:type="dxa"/>
            <w:tcBorders>
              <w:top w:val="nil"/>
              <w:left w:val="single" w:sz="8" w:space="0" w:color="000000"/>
              <w:right w:val="single" w:sz="8" w:space="0" w:color="000000"/>
            </w:tcBorders>
          </w:tcPr>
          <w:p>
            <w:pPr>
              <w:pStyle w:val="TableParagraph"/>
              <w:rPr>
                <w:sz w:val="16"/>
              </w:rPr>
            </w:pPr>
          </w:p>
        </w:tc>
        <w:tc>
          <w:tcPr>
            <w:tcW w:w="1409" w:type="dxa"/>
            <w:tcBorders>
              <w:top w:val="nil"/>
              <w:left w:val="single" w:sz="8" w:space="0" w:color="000000"/>
            </w:tcBorders>
          </w:tcPr>
          <w:p>
            <w:pPr>
              <w:pStyle w:val="TableParagraph"/>
              <w:rPr>
                <w:sz w:val="16"/>
              </w:rPr>
            </w:pPr>
          </w:p>
        </w:tc>
      </w:tr>
    </w:tbl>
    <w:p>
      <w:pPr>
        <w:spacing w:before="0"/>
        <w:ind w:left="537" w:right="0" w:firstLine="0"/>
        <w:jc w:val="left"/>
        <w:rPr>
          <w:i/>
          <w:sz w:val="22"/>
        </w:rPr>
      </w:pPr>
      <w:r>
        <w:rPr>
          <w:sz w:val="22"/>
        </w:rPr>
        <w:t>Sumber</w:t>
      </w:r>
      <w:r>
        <w:rPr>
          <w:spacing w:val="-4"/>
          <w:sz w:val="22"/>
        </w:rPr>
        <w:t> </w:t>
      </w:r>
      <w:r>
        <w:rPr>
          <w:sz w:val="22"/>
        </w:rPr>
        <w:t>:</w:t>
      </w:r>
      <w:r>
        <w:rPr>
          <w:i/>
          <w:sz w:val="22"/>
        </w:rPr>
        <w:t>Data</w:t>
      </w:r>
      <w:r>
        <w:rPr>
          <w:i/>
          <w:spacing w:val="-1"/>
          <w:sz w:val="22"/>
        </w:rPr>
        <w:t> </w:t>
      </w:r>
      <w:r>
        <w:rPr>
          <w:i/>
          <w:sz w:val="22"/>
        </w:rPr>
        <w:t>yang</w:t>
      </w:r>
      <w:r>
        <w:rPr>
          <w:i/>
          <w:spacing w:val="-5"/>
          <w:sz w:val="22"/>
        </w:rPr>
        <w:t> </w:t>
      </w:r>
      <w:r>
        <w:rPr>
          <w:i/>
          <w:sz w:val="22"/>
        </w:rPr>
        <w:t>diolah </w:t>
      </w:r>
      <w:r>
        <w:rPr>
          <w:i/>
          <w:spacing w:val="-2"/>
          <w:sz w:val="22"/>
        </w:rPr>
        <w:t>(2016)</w:t>
      </w:r>
    </w:p>
    <w:p>
      <w:pPr>
        <w:spacing w:before="247"/>
        <w:ind w:left="537" w:right="23" w:firstLine="427"/>
        <w:jc w:val="both"/>
        <w:rPr>
          <w:sz w:val="22"/>
        </w:rPr>
      </w:pPr>
      <w:r>
        <w:rPr>
          <w:sz w:val="22"/>
        </w:rPr>
        <w:t>Dari table </w:t>
      </w:r>
      <w:r>
        <w:rPr>
          <w:i/>
          <w:sz w:val="22"/>
        </w:rPr>
        <w:t>Descriptive Statistics </w:t>
      </w:r>
      <w:r>
        <w:rPr>
          <w:sz w:val="22"/>
        </w:rPr>
        <w:t>yang dipaparkan, maka diketahui nilai DER mencapai 1,0071(kali) dengan </w:t>
      </w:r>
      <w:r>
        <w:rPr>
          <w:i/>
          <w:sz w:val="22"/>
        </w:rPr>
        <w:t>Std.Deviation</w:t>
      </w:r>
      <w:r>
        <w:rPr>
          <w:sz w:val="22"/>
        </w:rPr>
        <w:t>0,64307. Untuk </w:t>
      </w:r>
      <w:r>
        <w:rPr>
          <w:i/>
          <w:sz w:val="22"/>
        </w:rPr>
        <w:t>Mean</w:t>
      </w:r>
      <w:r>
        <w:rPr>
          <w:sz w:val="22"/>
        </w:rPr>
        <w:t>pada CR yakni 1,4414 dengan </w:t>
      </w:r>
      <w:r>
        <w:rPr>
          <w:i/>
          <w:sz w:val="22"/>
        </w:rPr>
        <w:t>Std.Deviation</w:t>
      </w:r>
      <w:r>
        <w:rPr>
          <w:sz w:val="22"/>
        </w:rPr>
        <w:t>0,90689, ROA yakni 0,0921 dengan </w:t>
      </w:r>
      <w:r>
        <w:rPr>
          <w:i/>
          <w:sz w:val="22"/>
        </w:rPr>
        <w:t>Std.Deviation </w:t>
      </w:r>
      <w:r>
        <w:rPr>
          <w:sz w:val="22"/>
        </w:rPr>
        <w:t>0,7087, SA yakni 0,7886 dengan </w:t>
      </w:r>
      <w:r>
        <w:rPr>
          <w:i/>
          <w:sz w:val="22"/>
        </w:rPr>
        <w:t>Std.Deviation </w:t>
      </w:r>
      <w:r>
        <w:rPr>
          <w:sz w:val="22"/>
        </w:rPr>
        <w:t>0,11792, TATO yakni 0,5695 dengan </w:t>
      </w:r>
      <w:r>
        <w:rPr>
          <w:i/>
          <w:sz w:val="22"/>
        </w:rPr>
        <w:t>Std.Deviation </w:t>
      </w:r>
      <w:r>
        <w:rPr>
          <w:sz w:val="22"/>
        </w:rPr>
        <w:t>0,28855.</w:t>
      </w:r>
    </w:p>
    <w:p>
      <w:pPr>
        <w:pStyle w:val="BodyText"/>
        <w:ind w:left="537" w:right="28" w:firstLine="427"/>
        <w:jc w:val="both"/>
      </w:pPr>
      <w:r>
        <w:rPr/>
        <w:t>Setelah</w:t>
      </w:r>
      <w:r>
        <w:rPr>
          <w:spacing w:val="-14"/>
        </w:rPr>
        <w:t> </w:t>
      </w:r>
      <w:r>
        <w:rPr/>
        <w:t>diperoleh</w:t>
      </w:r>
      <w:r>
        <w:rPr>
          <w:spacing w:val="-14"/>
        </w:rPr>
        <w:t> </w:t>
      </w:r>
      <w:r>
        <w:rPr/>
        <w:t>hasil</w:t>
      </w:r>
      <w:r>
        <w:rPr>
          <w:spacing w:val="-12"/>
        </w:rPr>
        <w:t> </w:t>
      </w:r>
      <w:r>
        <w:rPr/>
        <w:t>statistic</w:t>
      </w:r>
      <w:r>
        <w:rPr>
          <w:spacing w:val="-13"/>
        </w:rPr>
        <w:t> </w:t>
      </w:r>
      <w:r>
        <w:rPr/>
        <w:t>deskriptifnya,</w:t>
      </w:r>
      <w:r>
        <w:rPr>
          <w:spacing w:val="-7"/>
        </w:rPr>
        <w:t> </w:t>
      </w:r>
      <w:r>
        <w:rPr/>
        <w:t>maka</w:t>
      </w:r>
      <w:r>
        <w:rPr>
          <w:spacing w:val="-13"/>
        </w:rPr>
        <w:t> </w:t>
      </w:r>
      <w:r>
        <w:rPr/>
        <w:t>peneliti</w:t>
      </w:r>
      <w:r>
        <w:rPr>
          <w:spacing w:val="-7"/>
        </w:rPr>
        <w:t> </w:t>
      </w:r>
      <w:r>
        <w:rPr/>
        <w:t>akan</w:t>
      </w:r>
      <w:r>
        <w:rPr>
          <w:spacing w:val="-14"/>
        </w:rPr>
        <w:t> </w:t>
      </w:r>
      <w:r>
        <w:rPr/>
        <w:t>menganalisis</w:t>
      </w:r>
      <w:r>
        <w:rPr>
          <w:spacing w:val="-13"/>
        </w:rPr>
        <w:t> </w:t>
      </w:r>
      <w:r>
        <w:rPr/>
        <w:t>uji</w:t>
      </w:r>
      <w:r>
        <w:rPr>
          <w:spacing w:val="-13"/>
        </w:rPr>
        <w:t> </w:t>
      </w:r>
      <w:r>
        <w:rPr/>
        <w:t>asumsi</w:t>
      </w:r>
      <w:r>
        <w:rPr>
          <w:spacing w:val="-13"/>
        </w:rPr>
        <w:t> </w:t>
      </w:r>
      <w:r>
        <w:rPr/>
        <w:t>klasik sebelum uji regresi linier berganda.</w:t>
      </w:r>
    </w:p>
    <w:p>
      <w:pPr>
        <w:pStyle w:val="BodyText"/>
        <w:spacing w:after="0"/>
        <w:jc w:val="both"/>
        <w:sectPr>
          <w:pgSz w:w="11910" w:h="16840"/>
          <w:pgMar w:header="724" w:footer="0" w:top="1340" w:bottom="280" w:left="1275" w:right="1275"/>
        </w:sectPr>
      </w:pPr>
    </w:p>
    <w:p>
      <w:pPr>
        <w:spacing w:line="253" w:lineRule="exact" w:before="84"/>
        <w:ind w:left="29" w:right="0" w:firstLine="0"/>
        <w:jc w:val="left"/>
        <w:rPr>
          <w:b/>
          <w:sz w:val="22"/>
        </w:rPr>
      </w:pPr>
      <w:r>
        <w:rPr>
          <w:b/>
          <w:sz w:val="22"/>
        </w:rPr>
        <w:t>Regresi</w:t>
      </w:r>
      <w:r>
        <w:rPr>
          <w:b/>
          <w:spacing w:val="-5"/>
          <w:sz w:val="22"/>
        </w:rPr>
        <w:t> </w:t>
      </w:r>
      <w:r>
        <w:rPr>
          <w:b/>
          <w:sz w:val="22"/>
        </w:rPr>
        <w:t>Linier</w:t>
      </w:r>
      <w:r>
        <w:rPr>
          <w:b/>
          <w:spacing w:val="-4"/>
          <w:sz w:val="22"/>
        </w:rPr>
        <w:t> </w:t>
      </w:r>
      <w:r>
        <w:rPr>
          <w:b/>
          <w:spacing w:val="-2"/>
          <w:sz w:val="22"/>
        </w:rPr>
        <w:t>Berganda</w:t>
      </w:r>
    </w:p>
    <w:p>
      <w:pPr>
        <w:tabs>
          <w:tab w:pos="457" w:val="left" w:leader="none"/>
        </w:tabs>
        <w:spacing w:line="253" w:lineRule="exact" w:before="0"/>
        <w:ind w:left="29" w:right="0" w:firstLine="0"/>
        <w:jc w:val="left"/>
        <w:rPr>
          <w:b/>
          <w:sz w:val="22"/>
        </w:rPr>
      </w:pPr>
      <w:r>
        <w:rPr>
          <w:b/>
          <w:spacing w:val="-5"/>
          <w:sz w:val="22"/>
        </w:rPr>
        <w:t>a.</w:t>
      </w:r>
      <w:r>
        <w:rPr>
          <w:b/>
          <w:sz w:val="22"/>
        </w:rPr>
        <w:tab/>
        <w:t>Uji</w:t>
      </w:r>
      <w:r>
        <w:rPr>
          <w:b/>
          <w:spacing w:val="-4"/>
          <w:sz w:val="22"/>
        </w:rPr>
        <w:t> </w:t>
      </w:r>
      <w:r>
        <w:rPr>
          <w:b/>
          <w:sz w:val="22"/>
        </w:rPr>
        <w:t>Asumsi</w:t>
      </w:r>
      <w:r>
        <w:rPr>
          <w:b/>
          <w:spacing w:val="-3"/>
          <w:sz w:val="22"/>
        </w:rPr>
        <w:t> </w:t>
      </w:r>
      <w:r>
        <w:rPr>
          <w:b/>
          <w:spacing w:val="-2"/>
          <w:sz w:val="22"/>
        </w:rPr>
        <w:t>Klasik</w:t>
      </w:r>
    </w:p>
    <w:p>
      <w:pPr>
        <w:pStyle w:val="BodyText"/>
        <w:spacing w:before="8"/>
        <w:rPr>
          <w:b/>
          <w:sz w:val="8"/>
        </w:rPr>
      </w:pPr>
      <w:r>
        <w:rPr>
          <w:b/>
          <w:sz w:val="8"/>
        </w:rPr>
        <w:drawing>
          <wp:anchor distT="0" distB="0" distL="0" distR="0" allowOverlap="1" layoutInCell="1" locked="0" behindDoc="1" simplePos="0" relativeHeight="487593984">
            <wp:simplePos x="0" y="0"/>
            <wp:positionH relativeFrom="page">
              <wp:posOffset>2640309</wp:posOffset>
            </wp:positionH>
            <wp:positionV relativeFrom="paragraph">
              <wp:posOffset>78908</wp:posOffset>
            </wp:positionV>
            <wp:extent cx="2133423" cy="1981200"/>
            <wp:effectExtent l="0" t="0" r="0" b="0"/>
            <wp:wrapTopAndBottom/>
            <wp:docPr id="37" name="Image 37"/>
            <wp:cNvGraphicFramePr>
              <a:graphicFrameLocks/>
            </wp:cNvGraphicFramePr>
            <a:graphic>
              <a:graphicData uri="http://schemas.openxmlformats.org/drawingml/2006/picture">
                <pic:pic>
                  <pic:nvPicPr>
                    <pic:cNvPr id="37" name="Image 37"/>
                    <pic:cNvPicPr/>
                  </pic:nvPicPr>
                  <pic:blipFill>
                    <a:blip r:embed="rId9" cstate="print"/>
                    <a:stretch>
                      <a:fillRect/>
                    </a:stretch>
                  </pic:blipFill>
                  <pic:spPr>
                    <a:xfrm>
                      <a:off x="0" y="0"/>
                      <a:ext cx="2133423" cy="1981200"/>
                    </a:xfrm>
                    <a:prstGeom prst="rect">
                      <a:avLst/>
                    </a:prstGeom>
                  </pic:spPr>
                </pic:pic>
              </a:graphicData>
            </a:graphic>
          </wp:anchor>
        </w:drawing>
      </w:r>
    </w:p>
    <w:p>
      <w:pPr>
        <w:spacing w:before="179"/>
        <w:ind w:left="0" w:right="77" w:firstLine="0"/>
        <w:jc w:val="center"/>
        <w:rPr>
          <w:b/>
          <w:i/>
          <w:sz w:val="22"/>
        </w:rPr>
      </w:pPr>
      <w:r>
        <w:rPr>
          <w:b/>
          <w:sz w:val="22"/>
        </w:rPr>
        <w:t>Gambar</w:t>
      </w:r>
      <w:r>
        <w:rPr>
          <w:b/>
          <w:spacing w:val="-4"/>
          <w:sz w:val="22"/>
        </w:rPr>
        <w:t> </w:t>
      </w:r>
      <w:r>
        <w:rPr>
          <w:b/>
          <w:sz w:val="22"/>
        </w:rPr>
        <w:t>2.</w:t>
      </w:r>
      <w:r>
        <w:rPr>
          <w:b/>
          <w:spacing w:val="-1"/>
          <w:sz w:val="22"/>
        </w:rPr>
        <w:t> </w:t>
      </w:r>
      <w:r>
        <w:rPr>
          <w:b/>
          <w:i/>
          <w:sz w:val="22"/>
        </w:rPr>
        <w:t>P-</w:t>
      </w:r>
      <w:r>
        <w:rPr>
          <w:b/>
          <w:i/>
          <w:spacing w:val="-4"/>
          <w:sz w:val="22"/>
        </w:rPr>
        <w:t>Plot</w:t>
      </w:r>
    </w:p>
    <w:p>
      <w:pPr>
        <w:pStyle w:val="BodyText"/>
        <w:spacing w:before="200"/>
        <w:ind w:left="29" w:right="535" w:firstLine="440"/>
        <w:jc w:val="both"/>
      </w:pPr>
      <w:r>
        <w:rPr/>
        <w:t>Dari</w:t>
      </w:r>
      <w:r>
        <w:rPr>
          <w:spacing w:val="-4"/>
        </w:rPr>
        <w:t> </w:t>
      </w:r>
      <w:r>
        <w:rPr/>
        <w:t>hasil</w:t>
      </w:r>
      <w:r>
        <w:rPr>
          <w:spacing w:val="-4"/>
        </w:rPr>
        <w:t> </w:t>
      </w:r>
      <w:r>
        <w:rPr/>
        <w:t>uji</w:t>
      </w:r>
      <w:r>
        <w:rPr>
          <w:spacing w:val="-4"/>
        </w:rPr>
        <w:t> </w:t>
      </w:r>
      <w:r>
        <w:rPr/>
        <w:t>asumsi klasik</w:t>
      </w:r>
      <w:r>
        <w:rPr>
          <w:spacing w:val="-5"/>
        </w:rPr>
        <w:t> </w:t>
      </w:r>
      <w:r>
        <w:rPr/>
        <w:t>diatas, salah</w:t>
      </w:r>
      <w:r>
        <w:rPr>
          <w:spacing w:val="-1"/>
        </w:rPr>
        <w:t> </w:t>
      </w:r>
      <w:r>
        <w:rPr/>
        <w:t>satu</w:t>
      </w:r>
      <w:r>
        <w:rPr>
          <w:spacing w:val="-1"/>
        </w:rPr>
        <w:t> </w:t>
      </w:r>
      <w:r>
        <w:rPr/>
        <w:t>uji</w:t>
      </w:r>
      <w:r>
        <w:rPr>
          <w:spacing w:val="-4"/>
        </w:rPr>
        <w:t> </w:t>
      </w:r>
      <w:r>
        <w:rPr/>
        <w:t>yang</w:t>
      </w:r>
      <w:r>
        <w:rPr>
          <w:spacing w:val="-5"/>
        </w:rPr>
        <w:t> </w:t>
      </w:r>
      <w:r>
        <w:rPr/>
        <w:t>digunkaan</w:t>
      </w:r>
      <w:r>
        <w:rPr>
          <w:spacing w:val="-5"/>
        </w:rPr>
        <w:t> </w:t>
      </w:r>
      <w:r>
        <w:rPr/>
        <w:t>adalah</w:t>
      </w:r>
      <w:r>
        <w:rPr>
          <w:spacing w:val="-5"/>
        </w:rPr>
        <w:t> </w:t>
      </w:r>
      <w:r>
        <w:rPr/>
        <w:t>dengan gambar</w:t>
      </w:r>
      <w:r>
        <w:rPr>
          <w:spacing w:val="-3"/>
        </w:rPr>
        <w:t> </w:t>
      </w:r>
      <w:r>
        <w:rPr>
          <w:i/>
        </w:rPr>
        <w:t>P-Plot </w:t>
      </w:r>
      <w:r>
        <w:rPr/>
        <w:t>tersebut</w:t>
      </w:r>
      <w:r>
        <w:rPr>
          <w:spacing w:val="-14"/>
        </w:rPr>
        <w:t> </w:t>
      </w:r>
      <w:r>
        <w:rPr/>
        <w:t>menunjukkan</w:t>
      </w:r>
      <w:r>
        <w:rPr>
          <w:spacing w:val="-14"/>
        </w:rPr>
        <w:t> </w:t>
      </w:r>
      <w:r>
        <w:rPr/>
        <w:t>bahwasanya</w:t>
      </w:r>
      <w:r>
        <w:rPr>
          <w:spacing w:val="-14"/>
        </w:rPr>
        <w:t> </w:t>
      </w:r>
      <w:r>
        <w:rPr/>
        <w:t>titik</w:t>
      </w:r>
      <w:r>
        <w:rPr>
          <w:spacing w:val="-13"/>
        </w:rPr>
        <w:t> </w:t>
      </w:r>
      <w:r>
        <w:rPr/>
        <w:t>menyebar</w:t>
      </w:r>
      <w:r>
        <w:rPr>
          <w:spacing w:val="-14"/>
        </w:rPr>
        <w:t> </w:t>
      </w:r>
      <w:r>
        <w:rPr/>
        <w:t>mengikuti</w:t>
      </w:r>
      <w:r>
        <w:rPr>
          <w:spacing w:val="-14"/>
        </w:rPr>
        <w:t> </w:t>
      </w:r>
      <w:r>
        <w:rPr/>
        <w:t>garis</w:t>
      </w:r>
      <w:r>
        <w:rPr>
          <w:spacing w:val="-14"/>
        </w:rPr>
        <w:t> </w:t>
      </w:r>
      <w:r>
        <w:rPr/>
        <w:t>diagonal,</w:t>
      </w:r>
      <w:r>
        <w:rPr>
          <w:spacing w:val="-13"/>
        </w:rPr>
        <w:t> </w:t>
      </w:r>
      <w:r>
        <w:rPr/>
        <w:t>yang</w:t>
      </w:r>
      <w:r>
        <w:rPr>
          <w:spacing w:val="-14"/>
        </w:rPr>
        <w:t> </w:t>
      </w:r>
      <w:r>
        <w:rPr/>
        <w:t>artinya</w:t>
      </w:r>
      <w:r>
        <w:rPr>
          <w:spacing w:val="-14"/>
        </w:rPr>
        <w:t> </w:t>
      </w:r>
      <w:r>
        <w:rPr/>
        <w:t>bahwa</w:t>
      </w:r>
      <w:r>
        <w:rPr>
          <w:spacing w:val="-14"/>
        </w:rPr>
        <w:t> </w:t>
      </w:r>
      <w:r>
        <w:rPr/>
        <w:t>data pada penilitian ini berdistribusi normal dan telah memenuhi kriteria untuk asumsi normalitas.</w:t>
      </w:r>
    </w:p>
    <w:p>
      <w:pPr>
        <w:pStyle w:val="BodyText"/>
        <w:ind w:left="29" w:right="535" w:firstLine="440"/>
        <w:jc w:val="both"/>
      </w:pPr>
      <w:r>
        <w:rPr/>
        <w:t>Setelah</w:t>
      </w:r>
      <w:r>
        <w:rPr>
          <w:spacing w:val="-8"/>
        </w:rPr>
        <w:t> </w:t>
      </w:r>
      <w:r>
        <w:rPr/>
        <w:t>data</w:t>
      </w:r>
      <w:r>
        <w:rPr>
          <w:spacing w:val="-7"/>
        </w:rPr>
        <w:t> </w:t>
      </w:r>
      <w:r>
        <w:rPr/>
        <w:t>dilakukan</w:t>
      </w:r>
      <w:r>
        <w:rPr>
          <w:spacing w:val="-8"/>
        </w:rPr>
        <w:t> </w:t>
      </w:r>
      <w:r>
        <w:rPr/>
        <w:t>uji</w:t>
      </w:r>
      <w:r>
        <w:rPr>
          <w:spacing w:val="-7"/>
        </w:rPr>
        <w:t> </w:t>
      </w:r>
      <w:r>
        <w:rPr/>
        <w:t>asumsi</w:t>
      </w:r>
      <w:r>
        <w:rPr>
          <w:spacing w:val="-7"/>
        </w:rPr>
        <w:t> </w:t>
      </w:r>
      <w:r>
        <w:rPr/>
        <w:t>klasik</w:t>
      </w:r>
      <w:r>
        <w:rPr>
          <w:spacing w:val="-8"/>
        </w:rPr>
        <w:t> </w:t>
      </w:r>
      <w:r>
        <w:rPr/>
        <w:t>dan</w:t>
      </w:r>
      <w:r>
        <w:rPr>
          <w:spacing w:val="-8"/>
        </w:rPr>
        <w:t> </w:t>
      </w:r>
      <w:r>
        <w:rPr/>
        <w:t>diperoleh</w:t>
      </w:r>
      <w:r>
        <w:rPr>
          <w:spacing w:val="-2"/>
        </w:rPr>
        <w:t> </w:t>
      </w:r>
      <w:r>
        <w:rPr/>
        <w:t>data</w:t>
      </w:r>
      <w:r>
        <w:rPr>
          <w:spacing w:val="-7"/>
        </w:rPr>
        <w:t> </w:t>
      </w:r>
      <w:r>
        <w:rPr/>
        <w:t>yang</w:t>
      </w:r>
      <w:r>
        <w:rPr>
          <w:spacing w:val="-8"/>
        </w:rPr>
        <w:t> </w:t>
      </w:r>
      <w:r>
        <w:rPr/>
        <w:t>berdistribusi</w:t>
      </w:r>
      <w:r>
        <w:rPr>
          <w:spacing w:val="-4"/>
        </w:rPr>
        <w:t> </w:t>
      </w:r>
      <w:r>
        <w:rPr/>
        <w:t>normal,</w:t>
      </w:r>
      <w:r>
        <w:rPr>
          <w:spacing w:val="-5"/>
        </w:rPr>
        <w:t> </w:t>
      </w:r>
      <w:r>
        <w:rPr/>
        <w:t>maka</w:t>
      </w:r>
      <w:r>
        <w:rPr>
          <w:spacing w:val="-4"/>
        </w:rPr>
        <w:t> </w:t>
      </w:r>
      <w:r>
        <w:rPr/>
        <w:t>uji regresi linier berganda dapat dilakukan. Di bawah ini merupakan tabel untuk uji regresi linier berganda :</w:t>
      </w:r>
    </w:p>
    <w:p>
      <w:pPr>
        <w:spacing w:before="2" w:after="4"/>
        <w:ind w:left="3034" w:right="3545" w:firstLine="0"/>
        <w:jc w:val="center"/>
        <w:rPr>
          <w:b/>
          <w:sz w:val="22"/>
        </w:rPr>
      </w:pPr>
      <w:r>
        <w:rPr>
          <w:b/>
          <w:sz w:val="22"/>
        </w:rPr>
        <w:t>Tabel</w:t>
      </w:r>
      <w:r>
        <w:rPr>
          <w:b/>
          <w:spacing w:val="-14"/>
          <w:sz w:val="22"/>
        </w:rPr>
        <w:t> </w:t>
      </w:r>
      <w:r>
        <w:rPr>
          <w:b/>
          <w:sz w:val="22"/>
        </w:rPr>
        <w:t>3.</w:t>
      </w:r>
      <w:r>
        <w:rPr>
          <w:b/>
          <w:spacing w:val="-14"/>
          <w:sz w:val="22"/>
        </w:rPr>
        <w:t> </w:t>
      </w:r>
      <w:r>
        <w:rPr>
          <w:b/>
          <w:sz w:val="22"/>
        </w:rPr>
        <w:t>Koefisien </w:t>
      </w:r>
      <w:r>
        <w:rPr>
          <w:b/>
          <w:spacing w:val="-2"/>
          <w:sz w:val="22"/>
        </w:rPr>
        <w:t>Coefficients</w:t>
      </w:r>
      <w:r>
        <w:rPr>
          <w:b/>
          <w:spacing w:val="-2"/>
          <w:sz w:val="22"/>
          <w:vertAlign w:val="superscript"/>
        </w:rPr>
        <w:t>a</w:t>
      </w:r>
    </w:p>
    <w:tbl>
      <w:tblPr>
        <w:tblW w:w="0" w:type="auto"/>
        <w:jc w:val="left"/>
        <w:tblInd w:w="41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2837"/>
        <w:gridCol w:w="990"/>
        <w:gridCol w:w="992"/>
        <w:gridCol w:w="1416"/>
        <w:gridCol w:w="996"/>
        <w:gridCol w:w="847"/>
      </w:tblGrid>
      <w:tr>
        <w:trPr>
          <w:trHeight w:val="488" w:hRule="atLeast"/>
        </w:trPr>
        <w:tc>
          <w:tcPr>
            <w:tcW w:w="2837" w:type="dxa"/>
            <w:vMerge w:val="restart"/>
          </w:tcPr>
          <w:p>
            <w:pPr>
              <w:pStyle w:val="TableParagraph"/>
              <w:spacing w:line="245" w:lineRule="exact"/>
              <w:ind w:left="36"/>
              <w:jc w:val="center"/>
              <w:rPr>
                <w:sz w:val="22"/>
              </w:rPr>
            </w:pPr>
            <w:r>
              <w:rPr>
                <w:spacing w:val="-2"/>
                <w:sz w:val="22"/>
              </w:rPr>
              <w:t>Model</w:t>
            </w:r>
          </w:p>
        </w:tc>
        <w:tc>
          <w:tcPr>
            <w:tcW w:w="1982" w:type="dxa"/>
            <w:gridSpan w:val="2"/>
            <w:tcBorders>
              <w:bottom w:val="single" w:sz="8" w:space="0" w:color="000000"/>
              <w:right w:val="single" w:sz="8" w:space="0" w:color="000000"/>
            </w:tcBorders>
          </w:tcPr>
          <w:p>
            <w:pPr>
              <w:pStyle w:val="TableParagraph"/>
              <w:spacing w:line="245" w:lineRule="exact"/>
              <w:ind w:left="38"/>
              <w:jc w:val="center"/>
              <w:rPr>
                <w:sz w:val="22"/>
              </w:rPr>
            </w:pPr>
            <w:r>
              <w:rPr>
                <w:spacing w:val="-2"/>
                <w:sz w:val="22"/>
              </w:rPr>
              <w:t>Unstandardized</w:t>
            </w:r>
          </w:p>
          <w:p>
            <w:pPr>
              <w:pStyle w:val="TableParagraph"/>
              <w:spacing w:line="224" w:lineRule="exact"/>
              <w:ind w:left="38"/>
              <w:jc w:val="center"/>
              <w:rPr>
                <w:sz w:val="22"/>
              </w:rPr>
            </w:pPr>
            <w:r>
              <w:rPr>
                <w:spacing w:val="-2"/>
                <w:sz w:val="22"/>
              </w:rPr>
              <w:t>Coefficients</w:t>
            </w:r>
          </w:p>
        </w:tc>
        <w:tc>
          <w:tcPr>
            <w:tcW w:w="1416" w:type="dxa"/>
            <w:tcBorders>
              <w:left w:val="single" w:sz="8" w:space="0" w:color="000000"/>
              <w:bottom w:val="single" w:sz="8" w:space="0" w:color="000000"/>
              <w:right w:val="single" w:sz="8" w:space="0" w:color="000000"/>
            </w:tcBorders>
          </w:tcPr>
          <w:p>
            <w:pPr>
              <w:pStyle w:val="TableParagraph"/>
              <w:spacing w:line="245" w:lineRule="exact"/>
              <w:ind w:left="144"/>
              <w:rPr>
                <w:sz w:val="22"/>
              </w:rPr>
            </w:pPr>
            <w:r>
              <w:rPr>
                <w:spacing w:val="-2"/>
                <w:sz w:val="22"/>
              </w:rPr>
              <w:t>Standardized</w:t>
            </w:r>
          </w:p>
          <w:p>
            <w:pPr>
              <w:pStyle w:val="TableParagraph"/>
              <w:spacing w:line="224" w:lineRule="exact"/>
              <w:ind w:left="180"/>
              <w:rPr>
                <w:sz w:val="22"/>
              </w:rPr>
            </w:pPr>
            <w:r>
              <w:rPr>
                <w:spacing w:val="-2"/>
                <w:sz w:val="22"/>
              </w:rPr>
              <w:t>Coefficients</w:t>
            </w:r>
          </w:p>
        </w:tc>
        <w:tc>
          <w:tcPr>
            <w:tcW w:w="996" w:type="dxa"/>
            <w:vMerge w:val="restart"/>
            <w:tcBorders>
              <w:left w:val="single" w:sz="8" w:space="0" w:color="000000"/>
              <w:right w:val="single" w:sz="8" w:space="0" w:color="000000"/>
            </w:tcBorders>
          </w:tcPr>
          <w:p>
            <w:pPr>
              <w:pStyle w:val="TableParagraph"/>
              <w:spacing w:line="245" w:lineRule="exact"/>
              <w:ind w:left="40"/>
              <w:jc w:val="center"/>
              <w:rPr>
                <w:sz w:val="22"/>
              </w:rPr>
            </w:pPr>
            <w:r>
              <w:rPr>
                <w:spacing w:val="-10"/>
                <w:sz w:val="22"/>
              </w:rPr>
              <w:t>T</w:t>
            </w:r>
          </w:p>
        </w:tc>
        <w:tc>
          <w:tcPr>
            <w:tcW w:w="847" w:type="dxa"/>
            <w:vMerge w:val="restart"/>
            <w:tcBorders>
              <w:left w:val="single" w:sz="8" w:space="0" w:color="000000"/>
              <w:right w:val="single" w:sz="8" w:space="0" w:color="000000"/>
            </w:tcBorders>
          </w:tcPr>
          <w:p>
            <w:pPr>
              <w:pStyle w:val="TableParagraph"/>
              <w:spacing w:line="245" w:lineRule="exact"/>
              <w:ind w:left="261"/>
              <w:rPr>
                <w:sz w:val="22"/>
              </w:rPr>
            </w:pPr>
            <w:r>
              <w:rPr>
                <w:spacing w:val="-4"/>
                <w:sz w:val="22"/>
              </w:rPr>
              <w:t>Sig.</w:t>
            </w:r>
          </w:p>
        </w:tc>
      </w:tr>
      <w:tr>
        <w:trPr>
          <w:trHeight w:val="513" w:hRule="atLeast"/>
        </w:trPr>
        <w:tc>
          <w:tcPr>
            <w:tcW w:w="2837" w:type="dxa"/>
            <w:vMerge/>
            <w:tcBorders>
              <w:top w:val="nil"/>
            </w:tcBorders>
          </w:tcPr>
          <w:p>
            <w:pPr>
              <w:rPr>
                <w:sz w:val="2"/>
                <w:szCs w:val="2"/>
              </w:rPr>
            </w:pPr>
          </w:p>
        </w:tc>
        <w:tc>
          <w:tcPr>
            <w:tcW w:w="990" w:type="dxa"/>
            <w:tcBorders>
              <w:top w:val="single" w:sz="8" w:space="0" w:color="000000"/>
              <w:right w:val="single" w:sz="8" w:space="0" w:color="000000"/>
            </w:tcBorders>
          </w:tcPr>
          <w:p>
            <w:pPr>
              <w:pStyle w:val="TableParagraph"/>
              <w:spacing w:before="2"/>
              <w:ind w:left="40"/>
              <w:jc w:val="center"/>
              <w:rPr>
                <w:sz w:val="22"/>
              </w:rPr>
            </w:pPr>
            <w:r>
              <w:rPr>
                <w:spacing w:val="-10"/>
                <w:sz w:val="22"/>
              </w:rPr>
              <w:t>B</w:t>
            </w:r>
          </w:p>
        </w:tc>
        <w:tc>
          <w:tcPr>
            <w:tcW w:w="992" w:type="dxa"/>
            <w:tcBorders>
              <w:top w:val="single" w:sz="8" w:space="0" w:color="000000"/>
              <w:left w:val="single" w:sz="8" w:space="0" w:color="000000"/>
              <w:right w:val="single" w:sz="8" w:space="0" w:color="000000"/>
            </w:tcBorders>
          </w:tcPr>
          <w:p>
            <w:pPr>
              <w:pStyle w:val="TableParagraph"/>
              <w:spacing w:line="252" w:lineRule="exact"/>
              <w:ind w:left="272" w:right="225" w:firstLine="60"/>
              <w:rPr>
                <w:sz w:val="22"/>
              </w:rPr>
            </w:pPr>
            <w:r>
              <w:rPr>
                <w:spacing w:val="-4"/>
                <w:sz w:val="22"/>
              </w:rPr>
              <w:t>Std. </w:t>
            </w:r>
            <w:r>
              <w:rPr>
                <w:spacing w:val="-2"/>
                <w:sz w:val="22"/>
              </w:rPr>
              <w:t>Error</w:t>
            </w:r>
          </w:p>
        </w:tc>
        <w:tc>
          <w:tcPr>
            <w:tcW w:w="1416" w:type="dxa"/>
            <w:tcBorders>
              <w:top w:val="single" w:sz="8" w:space="0" w:color="000000"/>
              <w:left w:val="single" w:sz="8" w:space="0" w:color="000000"/>
              <w:right w:val="single" w:sz="8" w:space="0" w:color="000000"/>
            </w:tcBorders>
          </w:tcPr>
          <w:p>
            <w:pPr>
              <w:pStyle w:val="TableParagraph"/>
              <w:spacing w:before="2"/>
              <w:ind w:left="38"/>
              <w:jc w:val="center"/>
              <w:rPr>
                <w:sz w:val="22"/>
              </w:rPr>
            </w:pPr>
            <w:r>
              <w:rPr>
                <w:spacing w:val="-4"/>
                <w:sz w:val="22"/>
              </w:rPr>
              <w:t>Beta</w:t>
            </w:r>
          </w:p>
        </w:tc>
        <w:tc>
          <w:tcPr>
            <w:tcW w:w="996" w:type="dxa"/>
            <w:vMerge/>
            <w:tcBorders>
              <w:top w:val="nil"/>
              <w:left w:val="single" w:sz="8" w:space="0" w:color="000000"/>
              <w:right w:val="single" w:sz="8" w:space="0" w:color="000000"/>
            </w:tcBorders>
          </w:tcPr>
          <w:p>
            <w:pPr>
              <w:rPr>
                <w:sz w:val="2"/>
                <w:szCs w:val="2"/>
              </w:rPr>
            </w:pPr>
          </w:p>
        </w:tc>
        <w:tc>
          <w:tcPr>
            <w:tcW w:w="847" w:type="dxa"/>
            <w:vMerge/>
            <w:tcBorders>
              <w:top w:val="nil"/>
              <w:left w:val="single" w:sz="8" w:space="0" w:color="000000"/>
              <w:right w:val="single" w:sz="8" w:space="0" w:color="000000"/>
            </w:tcBorders>
          </w:tcPr>
          <w:p>
            <w:pPr>
              <w:rPr>
                <w:sz w:val="2"/>
                <w:szCs w:val="2"/>
              </w:rPr>
            </w:pPr>
          </w:p>
        </w:tc>
      </w:tr>
      <w:tr>
        <w:trPr>
          <w:trHeight w:val="269" w:hRule="atLeast"/>
        </w:trPr>
        <w:tc>
          <w:tcPr>
            <w:tcW w:w="2837" w:type="dxa"/>
            <w:tcBorders>
              <w:bottom w:val="nil"/>
            </w:tcBorders>
          </w:tcPr>
          <w:p>
            <w:pPr>
              <w:pStyle w:val="TableParagraph"/>
              <w:spacing w:line="245" w:lineRule="exact"/>
              <w:ind w:left="910"/>
              <w:rPr>
                <w:sz w:val="22"/>
              </w:rPr>
            </w:pPr>
            <w:r>
              <w:rPr>
                <w:spacing w:val="-2"/>
                <w:sz w:val="22"/>
              </w:rPr>
              <w:t>(Constant)</w:t>
            </w:r>
          </w:p>
        </w:tc>
        <w:tc>
          <w:tcPr>
            <w:tcW w:w="990" w:type="dxa"/>
            <w:tcBorders>
              <w:bottom w:val="nil"/>
              <w:right w:val="single" w:sz="8" w:space="0" w:color="000000"/>
            </w:tcBorders>
          </w:tcPr>
          <w:p>
            <w:pPr>
              <w:pStyle w:val="TableParagraph"/>
              <w:spacing w:line="245" w:lineRule="exact"/>
              <w:ind w:right="32"/>
              <w:jc w:val="right"/>
              <w:rPr>
                <w:sz w:val="22"/>
              </w:rPr>
            </w:pPr>
            <w:r>
              <w:rPr>
                <w:spacing w:val="-2"/>
                <w:sz w:val="22"/>
              </w:rPr>
              <w:t>6,920</w:t>
            </w:r>
          </w:p>
        </w:tc>
        <w:tc>
          <w:tcPr>
            <w:tcW w:w="992" w:type="dxa"/>
            <w:tcBorders>
              <w:left w:val="single" w:sz="8" w:space="0" w:color="000000"/>
              <w:bottom w:val="nil"/>
              <w:right w:val="single" w:sz="8" w:space="0" w:color="000000"/>
            </w:tcBorders>
          </w:tcPr>
          <w:p>
            <w:pPr>
              <w:pStyle w:val="TableParagraph"/>
              <w:spacing w:line="245" w:lineRule="exact"/>
              <w:ind w:right="35"/>
              <w:jc w:val="right"/>
              <w:rPr>
                <w:sz w:val="22"/>
              </w:rPr>
            </w:pPr>
            <w:r>
              <w:rPr>
                <w:spacing w:val="-4"/>
                <w:sz w:val="22"/>
              </w:rPr>
              <w:t>,665</w:t>
            </w:r>
          </w:p>
        </w:tc>
        <w:tc>
          <w:tcPr>
            <w:tcW w:w="1416" w:type="dxa"/>
            <w:tcBorders>
              <w:left w:val="single" w:sz="8" w:space="0" w:color="000000"/>
              <w:bottom w:val="nil"/>
              <w:right w:val="single" w:sz="8" w:space="0" w:color="000000"/>
            </w:tcBorders>
          </w:tcPr>
          <w:p>
            <w:pPr>
              <w:pStyle w:val="TableParagraph"/>
              <w:rPr>
                <w:sz w:val="18"/>
              </w:rPr>
            </w:pPr>
          </w:p>
        </w:tc>
        <w:tc>
          <w:tcPr>
            <w:tcW w:w="996" w:type="dxa"/>
            <w:tcBorders>
              <w:left w:val="single" w:sz="8" w:space="0" w:color="000000"/>
              <w:bottom w:val="nil"/>
              <w:right w:val="single" w:sz="8" w:space="0" w:color="000000"/>
            </w:tcBorders>
          </w:tcPr>
          <w:p>
            <w:pPr>
              <w:pStyle w:val="TableParagraph"/>
              <w:spacing w:line="245" w:lineRule="exact"/>
              <w:ind w:right="35"/>
              <w:jc w:val="right"/>
              <w:rPr>
                <w:sz w:val="22"/>
              </w:rPr>
            </w:pPr>
            <w:r>
              <w:rPr>
                <w:spacing w:val="-2"/>
                <w:sz w:val="22"/>
              </w:rPr>
              <w:t>10,407</w:t>
            </w:r>
          </w:p>
        </w:tc>
        <w:tc>
          <w:tcPr>
            <w:tcW w:w="847" w:type="dxa"/>
            <w:tcBorders>
              <w:left w:val="single" w:sz="8" w:space="0" w:color="000000"/>
              <w:bottom w:val="nil"/>
              <w:right w:val="single" w:sz="8" w:space="0" w:color="000000"/>
            </w:tcBorders>
          </w:tcPr>
          <w:p>
            <w:pPr>
              <w:pStyle w:val="TableParagraph"/>
              <w:spacing w:line="245" w:lineRule="exact"/>
              <w:ind w:right="29"/>
              <w:jc w:val="right"/>
              <w:rPr>
                <w:sz w:val="22"/>
              </w:rPr>
            </w:pPr>
            <w:r>
              <w:rPr>
                <w:spacing w:val="-4"/>
                <w:sz w:val="22"/>
              </w:rPr>
              <w:t>,000</w:t>
            </w:r>
          </w:p>
        </w:tc>
      </w:tr>
      <w:tr>
        <w:trPr>
          <w:trHeight w:val="292" w:hRule="atLeast"/>
        </w:trPr>
        <w:tc>
          <w:tcPr>
            <w:tcW w:w="2837" w:type="dxa"/>
            <w:tcBorders>
              <w:top w:val="nil"/>
              <w:bottom w:val="nil"/>
            </w:tcBorders>
          </w:tcPr>
          <w:p>
            <w:pPr>
              <w:pStyle w:val="TableParagraph"/>
              <w:spacing w:before="15"/>
              <w:ind w:left="910"/>
              <w:rPr>
                <w:sz w:val="22"/>
              </w:rPr>
            </w:pPr>
            <w:r>
              <w:rPr>
                <w:spacing w:val="-5"/>
                <w:sz w:val="22"/>
              </w:rPr>
              <w:t>CR</w:t>
            </w:r>
          </w:p>
        </w:tc>
        <w:tc>
          <w:tcPr>
            <w:tcW w:w="990" w:type="dxa"/>
            <w:tcBorders>
              <w:top w:val="nil"/>
              <w:bottom w:val="nil"/>
              <w:right w:val="single" w:sz="8" w:space="0" w:color="000000"/>
            </w:tcBorders>
          </w:tcPr>
          <w:p>
            <w:pPr>
              <w:pStyle w:val="TableParagraph"/>
              <w:spacing w:before="15"/>
              <w:ind w:right="32"/>
              <w:jc w:val="right"/>
              <w:rPr>
                <w:sz w:val="22"/>
              </w:rPr>
            </w:pPr>
            <w:r>
              <w:rPr>
                <w:spacing w:val="-2"/>
                <w:sz w:val="22"/>
              </w:rPr>
              <w:t>-</w:t>
            </w:r>
            <w:r>
              <w:rPr>
                <w:spacing w:val="-4"/>
                <w:sz w:val="22"/>
              </w:rPr>
              <w:t>,533</w:t>
            </w:r>
          </w:p>
        </w:tc>
        <w:tc>
          <w:tcPr>
            <w:tcW w:w="992"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4"/>
                <w:sz w:val="22"/>
              </w:rPr>
              <w:t>,072</w:t>
            </w:r>
          </w:p>
        </w:tc>
        <w:tc>
          <w:tcPr>
            <w:tcW w:w="1416"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2"/>
                <w:sz w:val="22"/>
              </w:rPr>
              <w:t>-</w:t>
            </w:r>
            <w:r>
              <w:rPr>
                <w:spacing w:val="-4"/>
                <w:sz w:val="22"/>
              </w:rPr>
              <w:t>,752</w:t>
            </w:r>
          </w:p>
        </w:tc>
        <w:tc>
          <w:tcPr>
            <w:tcW w:w="996"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2"/>
                <w:sz w:val="22"/>
              </w:rPr>
              <w:t>-7,368</w:t>
            </w:r>
          </w:p>
        </w:tc>
        <w:tc>
          <w:tcPr>
            <w:tcW w:w="847" w:type="dxa"/>
            <w:tcBorders>
              <w:top w:val="nil"/>
              <w:left w:val="single" w:sz="8" w:space="0" w:color="000000"/>
              <w:bottom w:val="nil"/>
              <w:right w:val="single" w:sz="8" w:space="0" w:color="000000"/>
            </w:tcBorders>
          </w:tcPr>
          <w:p>
            <w:pPr>
              <w:pStyle w:val="TableParagraph"/>
              <w:spacing w:before="15"/>
              <w:ind w:right="29"/>
              <w:jc w:val="right"/>
              <w:rPr>
                <w:sz w:val="22"/>
              </w:rPr>
            </w:pPr>
            <w:r>
              <w:rPr>
                <w:spacing w:val="-4"/>
                <w:sz w:val="22"/>
              </w:rPr>
              <w:t>,000</w:t>
            </w:r>
          </w:p>
        </w:tc>
      </w:tr>
      <w:tr>
        <w:trPr>
          <w:trHeight w:val="292" w:hRule="atLeast"/>
        </w:trPr>
        <w:tc>
          <w:tcPr>
            <w:tcW w:w="2837" w:type="dxa"/>
            <w:tcBorders>
              <w:top w:val="nil"/>
              <w:bottom w:val="nil"/>
            </w:tcBorders>
          </w:tcPr>
          <w:p>
            <w:pPr>
              <w:pStyle w:val="TableParagraph"/>
              <w:tabs>
                <w:tab w:pos="909" w:val="left" w:leader="none"/>
              </w:tabs>
              <w:spacing w:before="15"/>
              <w:ind w:left="77"/>
              <w:rPr>
                <w:sz w:val="22"/>
              </w:rPr>
            </w:pPr>
            <w:r>
              <w:rPr>
                <w:spacing w:val="-10"/>
                <w:sz w:val="22"/>
              </w:rPr>
              <w:t>1</w:t>
            </w:r>
            <w:r>
              <w:rPr>
                <w:sz w:val="22"/>
              </w:rPr>
              <w:tab/>
            </w:r>
            <w:r>
              <w:rPr>
                <w:spacing w:val="-5"/>
                <w:sz w:val="22"/>
              </w:rPr>
              <w:t>ROA</w:t>
            </w:r>
          </w:p>
        </w:tc>
        <w:tc>
          <w:tcPr>
            <w:tcW w:w="990" w:type="dxa"/>
            <w:tcBorders>
              <w:top w:val="nil"/>
              <w:bottom w:val="nil"/>
              <w:right w:val="single" w:sz="8" w:space="0" w:color="000000"/>
            </w:tcBorders>
          </w:tcPr>
          <w:p>
            <w:pPr>
              <w:pStyle w:val="TableParagraph"/>
              <w:spacing w:before="15"/>
              <w:ind w:right="32"/>
              <w:jc w:val="right"/>
              <w:rPr>
                <w:sz w:val="22"/>
              </w:rPr>
            </w:pPr>
            <w:r>
              <w:rPr>
                <w:spacing w:val="-2"/>
                <w:sz w:val="22"/>
              </w:rPr>
              <w:t>-</w:t>
            </w:r>
            <w:r>
              <w:rPr>
                <w:spacing w:val="-4"/>
                <w:sz w:val="22"/>
              </w:rPr>
              <w:t>,001</w:t>
            </w:r>
          </w:p>
        </w:tc>
        <w:tc>
          <w:tcPr>
            <w:tcW w:w="992"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4"/>
                <w:sz w:val="22"/>
              </w:rPr>
              <w:t>,022</w:t>
            </w:r>
          </w:p>
        </w:tc>
        <w:tc>
          <w:tcPr>
            <w:tcW w:w="1416"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2"/>
                <w:sz w:val="22"/>
              </w:rPr>
              <w:t>-</w:t>
            </w:r>
            <w:r>
              <w:rPr>
                <w:spacing w:val="-4"/>
                <w:sz w:val="22"/>
              </w:rPr>
              <w:t>,004</w:t>
            </w:r>
          </w:p>
        </w:tc>
        <w:tc>
          <w:tcPr>
            <w:tcW w:w="996"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2"/>
                <w:sz w:val="22"/>
              </w:rPr>
              <w:t>-</w:t>
            </w:r>
            <w:r>
              <w:rPr>
                <w:spacing w:val="-4"/>
                <w:sz w:val="22"/>
              </w:rPr>
              <w:t>,048</w:t>
            </w:r>
          </w:p>
        </w:tc>
        <w:tc>
          <w:tcPr>
            <w:tcW w:w="847" w:type="dxa"/>
            <w:tcBorders>
              <w:top w:val="nil"/>
              <w:left w:val="single" w:sz="8" w:space="0" w:color="000000"/>
              <w:bottom w:val="nil"/>
              <w:right w:val="single" w:sz="8" w:space="0" w:color="000000"/>
            </w:tcBorders>
          </w:tcPr>
          <w:p>
            <w:pPr>
              <w:pStyle w:val="TableParagraph"/>
              <w:spacing w:before="15"/>
              <w:ind w:right="29"/>
              <w:jc w:val="right"/>
              <w:rPr>
                <w:sz w:val="22"/>
              </w:rPr>
            </w:pPr>
            <w:r>
              <w:rPr>
                <w:spacing w:val="-4"/>
                <w:sz w:val="22"/>
              </w:rPr>
              <w:t>,962</w:t>
            </w:r>
          </w:p>
        </w:tc>
      </w:tr>
      <w:tr>
        <w:trPr>
          <w:trHeight w:val="294" w:hRule="atLeast"/>
        </w:trPr>
        <w:tc>
          <w:tcPr>
            <w:tcW w:w="2837" w:type="dxa"/>
            <w:tcBorders>
              <w:top w:val="nil"/>
              <w:bottom w:val="nil"/>
            </w:tcBorders>
          </w:tcPr>
          <w:p>
            <w:pPr>
              <w:pStyle w:val="TableParagraph"/>
              <w:spacing w:before="15"/>
              <w:ind w:left="910"/>
              <w:rPr>
                <w:sz w:val="22"/>
              </w:rPr>
            </w:pPr>
            <w:r>
              <w:rPr>
                <w:spacing w:val="-5"/>
                <w:sz w:val="22"/>
              </w:rPr>
              <w:t>AS</w:t>
            </w:r>
          </w:p>
        </w:tc>
        <w:tc>
          <w:tcPr>
            <w:tcW w:w="990" w:type="dxa"/>
            <w:tcBorders>
              <w:top w:val="nil"/>
              <w:bottom w:val="nil"/>
              <w:right w:val="single" w:sz="8" w:space="0" w:color="000000"/>
            </w:tcBorders>
          </w:tcPr>
          <w:p>
            <w:pPr>
              <w:pStyle w:val="TableParagraph"/>
              <w:spacing w:before="15"/>
              <w:ind w:right="32"/>
              <w:jc w:val="right"/>
              <w:rPr>
                <w:sz w:val="22"/>
              </w:rPr>
            </w:pPr>
            <w:r>
              <w:rPr>
                <w:spacing w:val="-2"/>
                <w:sz w:val="22"/>
              </w:rPr>
              <w:t>-5,402</w:t>
            </w:r>
          </w:p>
        </w:tc>
        <w:tc>
          <w:tcPr>
            <w:tcW w:w="992"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4"/>
                <w:sz w:val="22"/>
              </w:rPr>
              <w:t>,659</w:t>
            </w:r>
          </w:p>
        </w:tc>
        <w:tc>
          <w:tcPr>
            <w:tcW w:w="1416"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2"/>
                <w:sz w:val="22"/>
              </w:rPr>
              <w:t>-</w:t>
            </w:r>
            <w:r>
              <w:rPr>
                <w:spacing w:val="-4"/>
                <w:sz w:val="22"/>
              </w:rPr>
              <w:t>,991</w:t>
            </w:r>
          </w:p>
        </w:tc>
        <w:tc>
          <w:tcPr>
            <w:tcW w:w="996"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2"/>
                <w:sz w:val="22"/>
              </w:rPr>
              <w:t>-8,199</w:t>
            </w:r>
          </w:p>
        </w:tc>
        <w:tc>
          <w:tcPr>
            <w:tcW w:w="847" w:type="dxa"/>
            <w:tcBorders>
              <w:top w:val="nil"/>
              <w:left w:val="single" w:sz="8" w:space="0" w:color="000000"/>
              <w:bottom w:val="nil"/>
              <w:right w:val="single" w:sz="8" w:space="0" w:color="000000"/>
            </w:tcBorders>
          </w:tcPr>
          <w:p>
            <w:pPr>
              <w:pStyle w:val="TableParagraph"/>
              <w:spacing w:before="15"/>
              <w:ind w:right="29"/>
              <w:jc w:val="right"/>
              <w:rPr>
                <w:sz w:val="22"/>
              </w:rPr>
            </w:pPr>
            <w:r>
              <w:rPr>
                <w:spacing w:val="-4"/>
                <w:sz w:val="22"/>
              </w:rPr>
              <w:t>,000</w:t>
            </w:r>
          </w:p>
        </w:tc>
      </w:tr>
      <w:tr>
        <w:trPr>
          <w:trHeight w:val="272" w:hRule="atLeast"/>
        </w:trPr>
        <w:tc>
          <w:tcPr>
            <w:tcW w:w="2837" w:type="dxa"/>
            <w:tcBorders>
              <w:top w:val="nil"/>
            </w:tcBorders>
          </w:tcPr>
          <w:p>
            <w:pPr>
              <w:pStyle w:val="TableParagraph"/>
              <w:spacing w:line="235" w:lineRule="exact" w:before="17"/>
              <w:ind w:left="910"/>
              <w:rPr>
                <w:sz w:val="22"/>
              </w:rPr>
            </w:pPr>
            <w:r>
              <w:rPr>
                <w:spacing w:val="-4"/>
                <w:sz w:val="22"/>
              </w:rPr>
              <w:t>TATO</w:t>
            </w:r>
          </w:p>
        </w:tc>
        <w:tc>
          <w:tcPr>
            <w:tcW w:w="990" w:type="dxa"/>
            <w:tcBorders>
              <w:top w:val="nil"/>
              <w:right w:val="single" w:sz="8" w:space="0" w:color="000000"/>
            </w:tcBorders>
          </w:tcPr>
          <w:p>
            <w:pPr>
              <w:pStyle w:val="TableParagraph"/>
              <w:spacing w:line="235" w:lineRule="exact" w:before="17"/>
              <w:ind w:right="32"/>
              <w:jc w:val="right"/>
              <w:rPr>
                <w:sz w:val="22"/>
              </w:rPr>
            </w:pPr>
            <w:r>
              <w:rPr>
                <w:spacing w:val="-2"/>
                <w:sz w:val="22"/>
              </w:rPr>
              <w:t>-1,524</w:t>
            </w:r>
          </w:p>
        </w:tc>
        <w:tc>
          <w:tcPr>
            <w:tcW w:w="992" w:type="dxa"/>
            <w:tcBorders>
              <w:top w:val="nil"/>
              <w:left w:val="single" w:sz="8" w:space="0" w:color="000000"/>
              <w:right w:val="single" w:sz="8" w:space="0" w:color="000000"/>
            </w:tcBorders>
          </w:tcPr>
          <w:p>
            <w:pPr>
              <w:pStyle w:val="TableParagraph"/>
              <w:spacing w:line="235" w:lineRule="exact" w:before="17"/>
              <w:ind w:right="35"/>
              <w:jc w:val="right"/>
              <w:rPr>
                <w:sz w:val="22"/>
              </w:rPr>
            </w:pPr>
            <w:r>
              <w:rPr>
                <w:spacing w:val="-4"/>
                <w:sz w:val="22"/>
              </w:rPr>
              <w:t>,242</w:t>
            </w:r>
          </w:p>
        </w:tc>
        <w:tc>
          <w:tcPr>
            <w:tcW w:w="1416" w:type="dxa"/>
            <w:tcBorders>
              <w:top w:val="nil"/>
              <w:left w:val="single" w:sz="8" w:space="0" w:color="000000"/>
              <w:right w:val="single" w:sz="8" w:space="0" w:color="000000"/>
            </w:tcBorders>
          </w:tcPr>
          <w:p>
            <w:pPr>
              <w:pStyle w:val="TableParagraph"/>
              <w:spacing w:line="235" w:lineRule="exact" w:before="17"/>
              <w:ind w:right="35"/>
              <w:jc w:val="right"/>
              <w:rPr>
                <w:sz w:val="22"/>
              </w:rPr>
            </w:pPr>
            <w:r>
              <w:rPr>
                <w:spacing w:val="-2"/>
                <w:sz w:val="22"/>
              </w:rPr>
              <w:t>-</w:t>
            </w:r>
            <w:r>
              <w:rPr>
                <w:spacing w:val="-4"/>
                <w:sz w:val="22"/>
              </w:rPr>
              <w:t>,684</w:t>
            </w:r>
          </w:p>
        </w:tc>
        <w:tc>
          <w:tcPr>
            <w:tcW w:w="996" w:type="dxa"/>
            <w:tcBorders>
              <w:top w:val="nil"/>
              <w:left w:val="single" w:sz="8" w:space="0" w:color="000000"/>
              <w:right w:val="single" w:sz="8" w:space="0" w:color="000000"/>
            </w:tcBorders>
          </w:tcPr>
          <w:p>
            <w:pPr>
              <w:pStyle w:val="TableParagraph"/>
              <w:spacing w:line="235" w:lineRule="exact" w:before="17"/>
              <w:ind w:right="35"/>
              <w:jc w:val="right"/>
              <w:rPr>
                <w:sz w:val="22"/>
              </w:rPr>
            </w:pPr>
            <w:r>
              <w:rPr>
                <w:spacing w:val="-2"/>
                <w:sz w:val="22"/>
              </w:rPr>
              <w:t>-6,292</w:t>
            </w:r>
          </w:p>
        </w:tc>
        <w:tc>
          <w:tcPr>
            <w:tcW w:w="847" w:type="dxa"/>
            <w:tcBorders>
              <w:top w:val="nil"/>
              <w:left w:val="single" w:sz="8" w:space="0" w:color="000000"/>
              <w:right w:val="single" w:sz="8" w:space="0" w:color="000000"/>
            </w:tcBorders>
          </w:tcPr>
          <w:p>
            <w:pPr>
              <w:pStyle w:val="TableParagraph"/>
              <w:spacing w:line="235" w:lineRule="exact" w:before="17"/>
              <w:ind w:right="29"/>
              <w:jc w:val="right"/>
              <w:rPr>
                <w:sz w:val="22"/>
              </w:rPr>
            </w:pPr>
            <w:r>
              <w:rPr>
                <w:spacing w:val="-4"/>
                <w:sz w:val="22"/>
              </w:rPr>
              <w:t>,000</w:t>
            </w:r>
          </w:p>
        </w:tc>
      </w:tr>
    </w:tbl>
    <w:p>
      <w:pPr>
        <w:spacing w:line="243" w:lineRule="exact" w:before="0"/>
        <w:ind w:left="481" w:right="0" w:firstLine="0"/>
        <w:jc w:val="left"/>
        <w:rPr>
          <w:i/>
          <w:sz w:val="22"/>
        </w:rPr>
      </w:pPr>
      <w:r>
        <w:rPr>
          <w:i/>
          <w:sz w:val="22"/>
        </w:rPr>
        <w:t>Dependent</w:t>
      </w:r>
      <w:r>
        <w:rPr>
          <w:i/>
          <w:spacing w:val="-5"/>
          <w:sz w:val="22"/>
        </w:rPr>
        <w:t> </w:t>
      </w:r>
      <w:r>
        <w:rPr>
          <w:i/>
          <w:sz w:val="22"/>
        </w:rPr>
        <w:t>Variable:</w:t>
      </w:r>
      <w:r>
        <w:rPr>
          <w:i/>
          <w:spacing w:val="-4"/>
          <w:sz w:val="22"/>
        </w:rPr>
        <w:t> </w:t>
      </w:r>
      <w:r>
        <w:rPr>
          <w:i/>
          <w:sz w:val="22"/>
        </w:rPr>
        <w:t>Debt</w:t>
      </w:r>
      <w:r>
        <w:rPr>
          <w:i/>
          <w:spacing w:val="-5"/>
          <w:sz w:val="22"/>
        </w:rPr>
        <w:t> </w:t>
      </w:r>
      <w:r>
        <w:rPr>
          <w:i/>
          <w:sz w:val="22"/>
        </w:rPr>
        <w:t>to</w:t>
      </w:r>
      <w:r>
        <w:rPr>
          <w:i/>
          <w:spacing w:val="-5"/>
          <w:sz w:val="22"/>
        </w:rPr>
        <w:t> </w:t>
      </w:r>
      <w:r>
        <w:rPr>
          <w:i/>
          <w:sz w:val="22"/>
        </w:rPr>
        <w:t>Equity</w:t>
      </w:r>
      <w:r>
        <w:rPr>
          <w:i/>
          <w:spacing w:val="-4"/>
          <w:sz w:val="22"/>
        </w:rPr>
        <w:t> Ratio</w:t>
      </w:r>
    </w:p>
    <w:p>
      <w:pPr>
        <w:pStyle w:val="BodyText"/>
        <w:spacing w:line="252" w:lineRule="exact"/>
        <w:ind w:left="481"/>
      </w:pPr>
      <w:r>
        <w:rPr/>
        <w:t>Sumber</w:t>
      </w:r>
      <w:r>
        <w:rPr>
          <w:spacing w:val="-4"/>
        </w:rPr>
        <w:t> </w:t>
      </w:r>
      <w:r>
        <w:rPr/>
        <w:t>:</w:t>
      </w:r>
      <w:r>
        <w:rPr>
          <w:spacing w:val="-4"/>
        </w:rPr>
        <w:t> </w:t>
      </w:r>
      <w:r>
        <w:rPr/>
        <w:t>Hasil</w:t>
      </w:r>
      <w:r>
        <w:rPr>
          <w:spacing w:val="-4"/>
        </w:rPr>
        <w:t> </w:t>
      </w:r>
      <w:r>
        <w:rPr/>
        <w:t>Pengolahan</w:t>
      </w:r>
      <w:r>
        <w:rPr>
          <w:spacing w:val="-5"/>
        </w:rPr>
        <w:t> </w:t>
      </w:r>
      <w:r>
        <w:rPr/>
        <w:t>Data</w:t>
      </w:r>
      <w:r>
        <w:rPr>
          <w:spacing w:val="-3"/>
        </w:rPr>
        <w:t> </w:t>
      </w:r>
      <w:r>
        <w:rPr>
          <w:spacing w:val="-2"/>
        </w:rPr>
        <w:t>(2016)</w:t>
      </w:r>
    </w:p>
    <w:p>
      <w:pPr>
        <w:pStyle w:val="BodyText"/>
        <w:tabs>
          <w:tab w:pos="3630" w:val="left" w:leader="none"/>
        </w:tabs>
        <w:spacing w:line="242" w:lineRule="auto"/>
        <w:ind w:left="749" w:right="4915" w:hanging="280"/>
      </w:pPr>
      <w:r>
        <w:rPr/>
        <w:t>Dari</w:t>
      </w:r>
      <w:r>
        <w:rPr>
          <w:spacing w:val="-8"/>
        </w:rPr>
        <w:t> </w:t>
      </w:r>
      <w:r>
        <w:rPr/>
        <w:t>hasil</w:t>
      </w:r>
      <w:r>
        <w:rPr>
          <w:spacing w:val="-8"/>
        </w:rPr>
        <w:t> </w:t>
      </w:r>
      <w:r>
        <w:rPr/>
        <w:t>diatas,</w:t>
      </w:r>
      <w:r>
        <w:rPr>
          <w:spacing w:val="-6"/>
        </w:rPr>
        <w:t> </w:t>
      </w:r>
      <w:r>
        <w:rPr/>
        <w:t>diketahui</w:t>
      </w:r>
      <w:r>
        <w:rPr>
          <w:spacing w:val="-8"/>
        </w:rPr>
        <w:t> </w:t>
      </w:r>
      <w:r>
        <w:rPr/>
        <w:t>nilai-nilai</w:t>
      </w:r>
      <w:r>
        <w:rPr>
          <w:spacing w:val="-8"/>
        </w:rPr>
        <w:t> </w:t>
      </w:r>
      <w:r>
        <w:rPr/>
        <w:t>seperti: A konstanta</w:t>
        <w:tab/>
        <w:t>= 6,920</w:t>
      </w:r>
    </w:p>
    <w:p>
      <w:pPr>
        <w:tabs>
          <w:tab w:pos="3630" w:val="left" w:leader="none"/>
        </w:tabs>
        <w:spacing w:line="249" w:lineRule="exact" w:before="0"/>
        <w:ind w:left="749" w:right="0" w:firstLine="0"/>
        <w:jc w:val="left"/>
        <w:rPr>
          <w:sz w:val="22"/>
        </w:rPr>
      </w:pPr>
      <w:r>
        <w:rPr>
          <w:i/>
          <w:spacing w:val="-5"/>
          <w:sz w:val="22"/>
        </w:rPr>
        <w:t>CR</w:t>
      </w:r>
      <w:r>
        <w:rPr>
          <w:i/>
          <w:sz w:val="22"/>
        </w:rPr>
        <w:tab/>
      </w:r>
      <w:r>
        <w:rPr>
          <w:sz w:val="22"/>
        </w:rPr>
        <w:t>=</w:t>
      </w:r>
      <w:r>
        <w:rPr>
          <w:spacing w:val="-2"/>
          <w:sz w:val="22"/>
        </w:rPr>
        <w:t> </w:t>
      </w:r>
      <w:r>
        <w:rPr>
          <w:sz w:val="22"/>
        </w:rPr>
        <w:t>-</w:t>
      </w:r>
      <w:r>
        <w:rPr>
          <w:spacing w:val="-4"/>
          <w:sz w:val="22"/>
        </w:rPr>
        <w:t>0,533</w:t>
      </w:r>
    </w:p>
    <w:p>
      <w:pPr>
        <w:tabs>
          <w:tab w:pos="3630" w:val="left" w:leader="none"/>
        </w:tabs>
        <w:spacing w:line="252" w:lineRule="exact" w:before="0"/>
        <w:ind w:left="749" w:right="0" w:firstLine="0"/>
        <w:jc w:val="left"/>
        <w:rPr>
          <w:sz w:val="22"/>
        </w:rPr>
      </w:pPr>
      <w:r>
        <w:rPr>
          <w:i/>
          <w:spacing w:val="-5"/>
          <w:sz w:val="22"/>
        </w:rPr>
        <w:t>ROA</w:t>
      </w:r>
      <w:r>
        <w:rPr>
          <w:i/>
          <w:sz w:val="22"/>
        </w:rPr>
        <w:tab/>
      </w:r>
      <w:r>
        <w:rPr>
          <w:sz w:val="22"/>
        </w:rPr>
        <w:t>=</w:t>
      </w:r>
      <w:r>
        <w:rPr>
          <w:spacing w:val="-2"/>
          <w:sz w:val="22"/>
        </w:rPr>
        <w:t> </w:t>
      </w:r>
      <w:r>
        <w:rPr>
          <w:sz w:val="22"/>
        </w:rPr>
        <w:t>-</w:t>
      </w:r>
      <w:r>
        <w:rPr>
          <w:spacing w:val="-4"/>
          <w:sz w:val="22"/>
        </w:rPr>
        <w:t>0,001</w:t>
      </w:r>
    </w:p>
    <w:p>
      <w:pPr>
        <w:tabs>
          <w:tab w:pos="3630" w:val="left" w:leader="none"/>
        </w:tabs>
        <w:spacing w:line="252" w:lineRule="exact" w:before="0"/>
        <w:ind w:left="749" w:right="0" w:firstLine="0"/>
        <w:jc w:val="left"/>
        <w:rPr>
          <w:sz w:val="22"/>
        </w:rPr>
      </w:pPr>
      <w:r>
        <w:rPr>
          <w:i/>
          <w:spacing w:val="-5"/>
          <w:sz w:val="22"/>
        </w:rPr>
        <w:t>AS</w:t>
      </w:r>
      <w:r>
        <w:rPr>
          <w:i/>
          <w:sz w:val="22"/>
        </w:rPr>
        <w:tab/>
      </w:r>
      <w:r>
        <w:rPr>
          <w:sz w:val="22"/>
        </w:rPr>
        <w:t>=</w:t>
      </w:r>
      <w:r>
        <w:rPr>
          <w:spacing w:val="-2"/>
          <w:sz w:val="22"/>
        </w:rPr>
        <w:t> </w:t>
      </w:r>
      <w:r>
        <w:rPr>
          <w:sz w:val="22"/>
        </w:rPr>
        <w:t>-</w:t>
      </w:r>
      <w:r>
        <w:rPr>
          <w:spacing w:val="-4"/>
          <w:sz w:val="22"/>
        </w:rPr>
        <w:t>5,402</w:t>
      </w:r>
    </w:p>
    <w:p>
      <w:pPr>
        <w:tabs>
          <w:tab w:pos="3630" w:val="left" w:leader="none"/>
        </w:tabs>
        <w:spacing w:before="3"/>
        <w:ind w:left="749" w:right="0" w:firstLine="0"/>
        <w:jc w:val="left"/>
        <w:rPr>
          <w:sz w:val="22"/>
        </w:rPr>
      </w:pPr>
      <w:r>
        <w:rPr>
          <w:i/>
          <w:spacing w:val="-4"/>
          <w:sz w:val="22"/>
        </w:rPr>
        <w:t>TATO</w:t>
      </w:r>
      <w:r>
        <w:rPr>
          <w:i/>
          <w:sz w:val="22"/>
        </w:rPr>
        <w:tab/>
      </w:r>
      <w:r>
        <w:rPr>
          <w:sz w:val="22"/>
        </w:rPr>
        <w:t>=</w:t>
      </w:r>
      <w:r>
        <w:rPr>
          <w:spacing w:val="-2"/>
          <w:sz w:val="22"/>
        </w:rPr>
        <w:t> </w:t>
      </w:r>
      <w:r>
        <w:rPr>
          <w:sz w:val="22"/>
        </w:rPr>
        <w:t>-</w:t>
      </w:r>
      <w:r>
        <w:rPr>
          <w:spacing w:val="-4"/>
          <w:sz w:val="22"/>
        </w:rPr>
        <w:t>1,524</w:t>
      </w:r>
    </w:p>
    <w:p>
      <w:pPr>
        <w:pStyle w:val="BodyText"/>
        <w:spacing w:before="2"/>
      </w:pPr>
    </w:p>
    <w:p>
      <w:pPr>
        <w:pStyle w:val="ListParagraph"/>
        <w:numPr>
          <w:ilvl w:val="0"/>
          <w:numId w:val="2"/>
        </w:numPr>
        <w:tabs>
          <w:tab w:pos="457" w:val="left" w:leader="none"/>
        </w:tabs>
        <w:spacing w:line="252" w:lineRule="exact" w:before="0" w:after="0"/>
        <w:ind w:left="457" w:right="0" w:hanging="428"/>
        <w:jc w:val="left"/>
        <w:rPr>
          <w:b/>
          <w:sz w:val="22"/>
        </w:rPr>
      </w:pPr>
      <w:r>
        <w:rPr>
          <w:b/>
          <w:sz w:val="22"/>
        </w:rPr>
        <w:t>Uji</w:t>
      </w:r>
      <w:r>
        <w:rPr>
          <w:b/>
          <w:spacing w:val="-5"/>
          <w:sz w:val="22"/>
        </w:rPr>
        <w:t> </w:t>
      </w:r>
      <w:r>
        <w:rPr>
          <w:b/>
          <w:spacing w:val="-2"/>
          <w:sz w:val="22"/>
        </w:rPr>
        <w:t>Hipotesis</w:t>
      </w:r>
    </w:p>
    <w:p>
      <w:pPr>
        <w:pStyle w:val="ListParagraph"/>
        <w:numPr>
          <w:ilvl w:val="1"/>
          <w:numId w:val="2"/>
        </w:numPr>
        <w:tabs>
          <w:tab w:pos="457" w:val="left" w:leader="none"/>
        </w:tabs>
        <w:spacing w:line="252" w:lineRule="exact" w:before="0" w:after="0"/>
        <w:ind w:left="457" w:right="0" w:hanging="428"/>
        <w:jc w:val="left"/>
        <w:rPr>
          <w:b/>
          <w:sz w:val="22"/>
        </w:rPr>
      </w:pPr>
      <w:r>
        <w:rPr>
          <w:b/>
          <w:sz w:val="22"/>
        </w:rPr>
        <w:t>Uji</w:t>
      </w:r>
      <w:r>
        <w:rPr>
          <w:b/>
          <w:spacing w:val="-3"/>
          <w:sz w:val="22"/>
        </w:rPr>
        <w:t> </w:t>
      </w:r>
      <w:r>
        <w:rPr>
          <w:b/>
          <w:sz w:val="22"/>
        </w:rPr>
        <w:t>Secara</w:t>
      </w:r>
      <w:r>
        <w:rPr>
          <w:b/>
          <w:spacing w:val="-4"/>
          <w:sz w:val="22"/>
        </w:rPr>
        <w:t> </w:t>
      </w:r>
      <w:r>
        <w:rPr>
          <w:b/>
          <w:sz w:val="22"/>
        </w:rPr>
        <w:t>Parsial</w:t>
      </w:r>
      <w:r>
        <w:rPr>
          <w:b/>
          <w:spacing w:val="-3"/>
          <w:sz w:val="22"/>
        </w:rPr>
        <w:t> </w:t>
      </w:r>
      <w:r>
        <w:rPr>
          <w:b/>
          <w:sz w:val="22"/>
        </w:rPr>
        <w:t>(Uji</w:t>
      </w:r>
      <w:r>
        <w:rPr>
          <w:b/>
          <w:spacing w:val="1"/>
          <w:sz w:val="22"/>
        </w:rPr>
        <w:t> </w:t>
      </w:r>
      <w:r>
        <w:rPr>
          <w:b/>
          <w:sz w:val="22"/>
        </w:rPr>
        <w:t>–</w:t>
      </w:r>
      <w:r>
        <w:rPr>
          <w:b/>
          <w:spacing w:val="2"/>
          <w:sz w:val="22"/>
        </w:rPr>
        <w:t> </w:t>
      </w:r>
      <w:r>
        <w:rPr>
          <w:b/>
          <w:spacing w:val="-5"/>
          <w:sz w:val="22"/>
        </w:rPr>
        <w:t>t)</w:t>
      </w:r>
    </w:p>
    <w:p>
      <w:pPr>
        <w:spacing w:before="3"/>
        <w:ind w:left="3514" w:right="0" w:firstLine="0"/>
        <w:jc w:val="left"/>
        <w:rPr>
          <w:b/>
          <w:sz w:val="22"/>
        </w:rPr>
      </w:pPr>
      <w:r>
        <w:rPr>
          <w:b/>
          <w:sz w:val="22"/>
        </w:rPr>
        <w:t>Tabel</w:t>
      </w:r>
      <w:r>
        <w:rPr>
          <w:b/>
          <w:spacing w:val="-3"/>
          <w:sz w:val="22"/>
        </w:rPr>
        <w:t> </w:t>
      </w:r>
      <w:r>
        <w:rPr>
          <w:b/>
          <w:sz w:val="22"/>
        </w:rPr>
        <w:t>4. Uji</w:t>
      </w:r>
      <w:r>
        <w:rPr>
          <w:b/>
          <w:spacing w:val="-5"/>
          <w:sz w:val="22"/>
        </w:rPr>
        <w:t> </w:t>
      </w:r>
      <w:r>
        <w:rPr>
          <w:b/>
          <w:spacing w:val="-2"/>
          <w:sz w:val="22"/>
        </w:rPr>
        <w:t>Parsial</w:t>
      </w:r>
    </w:p>
    <w:tbl>
      <w:tblPr>
        <w:tblW w:w="0" w:type="auto"/>
        <w:jc w:val="left"/>
        <w:tblInd w:w="86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357"/>
        <w:gridCol w:w="2113"/>
        <w:gridCol w:w="798"/>
        <w:gridCol w:w="992"/>
        <w:gridCol w:w="1376"/>
        <w:gridCol w:w="835"/>
        <w:gridCol w:w="707"/>
      </w:tblGrid>
      <w:tr>
        <w:trPr>
          <w:trHeight w:val="488" w:hRule="atLeast"/>
        </w:trPr>
        <w:tc>
          <w:tcPr>
            <w:tcW w:w="2470" w:type="dxa"/>
            <w:gridSpan w:val="2"/>
            <w:vMerge w:val="restart"/>
          </w:tcPr>
          <w:p>
            <w:pPr>
              <w:pStyle w:val="TableParagraph"/>
              <w:spacing w:line="245" w:lineRule="exact"/>
              <w:ind w:left="35"/>
              <w:jc w:val="center"/>
              <w:rPr>
                <w:sz w:val="22"/>
              </w:rPr>
            </w:pPr>
            <w:r>
              <w:rPr>
                <w:spacing w:val="-2"/>
                <w:sz w:val="22"/>
              </w:rPr>
              <w:t>Model</w:t>
            </w:r>
          </w:p>
        </w:tc>
        <w:tc>
          <w:tcPr>
            <w:tcW w:w="1790" w:type="dxa"/>
            <w:gridSpan w:val="2"/>
            <w:tcBorders>
              <w:bottom w:val="single" w:sz="8" w:space="0" w:color="000000"/>
              <w:right w:val="single" w:sz="8" w:space="0" w:color="000000"/>
            </w:tcBorders>
          </w:tcPr>
          <w:p>
            <w:pPr>
              <w:pStyle w:val="TableParagraph"/>
              <w:spacing w:line="245" w:lineRule="exact"/>
              <w:ind w:left="28"/>
              <w:jc w:val="center"/>
              <w:rPr>
                <w:sz w:val="22"/>
              </w:rPr>
            </w:pPr>
            <w:r>
              <w:rPr>
                <w:spacing w:val="-2"/>
                <w:sz w:val="22"/>
              </w:rPr>
              <w:t>Unstandardized</w:t>
            </w:r>
          </w:p>
          <w:p>
            <w:pPr>
              <w:pStyle w:val="TableParagraph"/>
              <w:spacing w:line="224" w:lineRule="exact"/>
              <w:ind w:left="28"/>
              <w:jc w:val="center"/>
              <w:rPr>
                <w:sz w:val="22"/>
              </w:rPr>
            </w:pPr>
            <w:r>
              <w:rPr>
                <w:spacing w:val="-2"/>
                <w:sz w:val="22"/>
              </w:rPr>
              <w:t>Coefficients</w:t>
            </w:r>
          </w:p>
        </w:tc>
        <w:tc>
          <w:tcPr>
            <w:tcW w:w="1376" w:type="dxa"/>
            <w:tcBorders>
              <w:left w:val="single" w:sz="8" w:space="0" w:color="000000"/>
              <w:bottom w:val="single" w:sz="8" w:space="0" w:color="000000"/>
              <w:right w:val="single" w:sz="8" w:space="0" w:color="000000"/>
            </w:tcBorders>
          </w:tcPr>
          <w:p>
            <w:pPr>
              <w:pStyle w:val="TableParagraph"/>
              <w:spacing w:line="245" w:lineRule="exact"/>
              <w:ind w:left="123"/>
              <w:rPr>
                <w:sz w:val="22"/>
              </w:rPr>
            </w:pPr>
            <w:r>
              <w:rPr>
                <w:spacing w:val="-2"/>
                <w:sz w:val="22"/>
              </w:rPr>
              <w:t>Standardized</w:t>
            </w:r>
          </w:p>
          <w:p>
            <w:pPr>
              <w:pStyle w:val="TableParagraph"/>
              <w:spacing w:line="224" w:lineRule="exact"/>
              <w:ind w:left="159"/>
              <w:rPr>
                <w:sz w:val="22"/>
              </w:rPr>
            </w:pPr>
            <w:r>
              <w:rPr>
                <w:spacing w:val="-2"/>
                <w:sz w:val="22"/>
              </w:rPr>
              <w:t>Coefficients</w:t>
            </w:r>
          </w:p>
        </w:tc>
        <w:tc>
          <w:tcPr>
            <w:tcW w:w="835" w:type="dxa"/>
            <w:vMerge w:val="restart"/>
            <w:tcBorders>
              <w:left w:val="single" w:sz="8" w:space="0" w:color="000000"/>
              <w:right w:val="single" w:sz="8" w:space="0" w:color="000000"/>
            </w:tcBorders>
          </w:tcPr>
          <w:p>
            <w:pPr>
              <w:pStyle w:val="TableParagraph"/>
              <w:spacing w:line="245" w:lineRule="exact"/>
              <w:ind w:left="47"/>
              <w:jc w:val="center"/>
              <w:rPr>
                <w:sz w:val="22"/>
              </w:rPr>
            </w:pPr>
            <w:r>
              <w:rPr>
                <w:spacing w:val="-10"/>
                <w:sz w:val="22"/>
              </w:rPr>
              <w:t>T</w:t>
            </w:r>
          </w:p>
        </w:tc>
        <w:tc>
          <w:tcPr>
            <w:tcW w:w="707" w:type="dxa"/>
            <w:vMerge w:val="restart"/>
            <w:tcBorders>
              <w:left w:val="single" w:sz="8" w:space="0" w:color="000000"/>
              <w:right w:val="single" w:sz="8" w:space="0" w:color="000000"/>
            </w:tcBorders>
          </w:tcPr>
          <w:p>
            <w:pPr>
              <w:pStyle w:val="TableParagraph"/>
              <w:spacing w:line="245" w:lineRule="exact"/>
              <w:ind w:left="193"/>
              <w:rPr>
                <w:sz w:val="22"/>
              </w:rPr>
            </w:pPr>
            <w:r>
              <w:rPr>
                <w:spacing w:val="-4"/>
                <w:sz w:val="22"/>
              </w:rPr>
              <w:t>Sig.</w:t>
            </w:r>
          </w:p>
        </w:tc>
      </w:tr>
      <w:tr>
        <w:trPr>
          <w:trHeight w:val="513" w:hRule="atLeast"/>
        </w:trPr>
        <w:tc>
          <w:tcPr>
            <w:tcW w:w="2470" w:type="dxa"/>
            <w:gridSpan w:val="2"/>
            <w:vMerge/>
            <w:tcBorders>
              <w:top w:val="nil"/>
            </w:tcBorders>
          </w:tcPr>
          <w:p>
            <w:pPr>
              <w:rPr>
                <w:sz w:val="2"/>
                <w:szCs w:val="2"/>
              </w:rPr>
            </w:pPr>
          </w:p>
        </w:tc>
        <w:tc>
          <w:tcPr>
            <w:tcW w:w="798" w:type="dxa"/>
            <w:tcBorders>
              <w:top w:val="single" w:sz="8" w:space="0" w:color="000000"/>
              <w:right w:val="single" w:sz="8" w:space="0" w:color="000000"/>
            </w:tcBorders>
          </w:tcPr>
          <w:p>
            <w:pPr>
              <w:pStyle w:val="TableParagraph"/>
              <w:spacing w:before="2"/>
              <w:ind w:left="30"/>
              <w:jc w:val="center"/>
              <w:rPr>
                <w:sz w:val="22"/>
              </w:rPr>
            </w:pPr>
            <w:r>
              <w:rPr>
                <w:spacing w:val="-10"/>
                <w:sz w:val="22"/>
              </w:rPr>
              <w:t>B</w:t>
            </w:r>
          </w:p>
        </w:tc>
        <w:tc>
          <w:tcPr>
            <w:tcW w:w="992" w:type="dxa"/>
            <w:tcBorders>
              <w:top w:val="single" w:sz="8" w:space="0" w:color="000000"/>
              <w:left w:val="single" w:sz="8" w:space="0" w:color="000000"/>
              <w:right w:val="single" w:sz="8" w:space="0" w:color="000000"/>
            </w:tcBorders>
          </w:tcPr>
          <w:p>
            <w:pPr>
              <w:pStyle w:val="TableParagraph"/>
              <w:spacing w:line="256" w:lineRule="exact"/>
              <w:ind w:left="271" w:right="226" w:firstLine="60"/>
              <w:rPr>
                <w:sz w:val="22"/>
              </w:rPr>
            </w:pPr>
            <w:r>
              <w:rPr>
                <w:spacing w:val="-4"/>
                <w:sz w:val="22"/>
              </w:rPr>
              <w:t>Std. </w:t>
            </w:r>
            <w:r>
              <w:rPr>
                <w:spacing w:val="-2"/>
                <w:sz w:val="22"/>
              </w:rPr>
              <w:t>Error</w:t>
            </w:r>
          </w:p>
        </w:tc>
        <w:tc>
          <w:tcPr>
            <w:tcW w:w="1376" w:type="dxa"/>
            <w:tcBorders>
              <w:top w:val="single" w:sz="8" w:space="0" w:color="000000"/>
              <w:left w:val="single" w:sz="8" w:space="0" w:color="000000"/>
              <w:right w:val="single" w:sz="8" w:space="0" w:color="000000"/>
            </w:tcBorders>
          </w:tcPr>
          <w:p>
            <w:pPr>
              <w:pStyle w:val="TableParagraph"/>
              <w:spacing w:before="2"/>
              <w:ind w:left="36"/>
              <w:jc w:val="center"/>
              <w:rPr>
                <w:sz w:val="22"/>
              </w:rPr>
            </w:pPr>
            <w:r>
              <w:rPr>
                <w:spacing w:val="-4"/>
                <w:sz w:val="22"/>
              </w:rPr>
              <w:t>Beta</w:t>
            </w:r>
          </w:p>
        </w:tc>
        <w:tc>
          <w:tcPr>
            <w:tcW w:w="835" w:type="dxa"/>
            <w:vMerge/>
            <w:tcBorders>
              <w:top w:val="nil"/>
              <w:left w:val="single" w:sz="8" w:space="0" w:color="000000"/>
              <w:right w:val="single" w:sz="8" w:space="0" w:color="000000"/>
            </w:tcBorders>
          </w:tcPr>
          <w:p>
            <w:pPr>
              <w:rPr>
                <w:sz w:val="2"/>
                <w:szCs w:val="2"/>
              </w:rPr>
            </w:pPr>
          </w:p>
        </w:tc>
        <w:tc>
          <w:tcPr>
            <w:tcW w:w="707" w:type="dxa"/>
            <w:vMerge/>
            <w:tcBorders>
              <w:top w:val="nil"/>
              <w:left w:val="single" w:sz="8" w:space="0" w:color="000000"/>
              <w:right w:val="single" w:sz="8" w:space="0" w:color="000000"/>
            </w:tcBorders>
          </w:tcPr>
          <w:p>
            <w:pPr>
              <w:rPr>
                <w:sz w:val="2"/>
                <w:szCs w:val="2"/>
              </w:rPr>
            </w:pPr>
          </w:p>
        </w:tc>
      </w:tr>
      <w:tr>
        <w:trPr>
          <w:trHeight w:val="538" w:hRule="atLeast"/>
        </w:trPr>
        <w:tc>
          <w:tcPr>
            <w:tcW w:w="357" w:type="dxa"/>
            <w:tcBorders>
              <w:right w:val="nil"/>
            </w:tcBorders>
          </w:tcPr>
          <w:p>
            <w:pPr>
              <w:pStyle w:val="TableParagraph"/>
              <w:spacing w:before="136"/>
              <w:ind w:left="77"/>
              <w:rPr>
                <w:sz w:val="22"/>
              </w:rPr>
            </w:pPr>
            <w:r>
              <w:rPr>
                <w:spacing w:val="-10"/>
                <w:sz w:val="22"/>
              </w:rPr>
              <w:t>1</w:t>
            </w:r>
          </w:p>
        </w:tc>
        <w:tc>
          <w:tcPr>
            <w:tcW w:w="2113" w:type="dxa"/>
            <w:tcBorders>
              <w:left w:val="nil"/>
              <w:bottom w:val="nil"/>
            </w:tcBorders>
          </w:tcPr>
          <w:p>
            <w:pPr>
              <w:pStyle w:val="TableParagraph"/>
              <w:spacing w:line="245" w:lineRule="exact"/>
              <w:ind w:left="79"/>
              <w:rPr>
                <w:sz w:val="22"/>
              </w:rPr>
            </w:pPr>
            <w:r>
              <w:rPr>
                <w:spacing w:val="-2"/>
                <w:sz w:val="22"/>
              </w:rPr>
              <w:t>(Constant)</w:t>
            </w:r>
          </w:p>
          <w:p>
            <w:pPr>
              <w:pStyle w:val="TableParagraph"/>
              <w:spacing w:line="235" w:lineRule="exact" w:before="39"/>
              <w:ind w:left="79"/>
              <w:rPr>
                <w:sz w:val="22"/>
              </w:rPr>
            </w:pPr>
            <w:r>
              <w:rPr>
                <w:spacing w:val="-5"/>
                <w:sz w:val="22"/>
              </w:rPr>
              <w:t>CR</w:t>
            </w:r>
          </w:p>
        </w:tc>
        <w:tc>
          <w:tcPr>
            <w:tcW w:w="798" w:type="dxa"/>
            <w:tcBorders>
              <w:bottom w:val="nil"/>
              <w:right w:val="single" w:sz="8" w:space="0" w:color="000000"/>
            </w:tcBorders>
          </w:tcPr>
          <w:p>
            <w:pPr>
              <w:pStyle w:val="TableParagraph"/>
              <w:spacing w:line="245" w:lineRule="exact"/>
              <w:ind w:left="228"/>
              <w:rPr>
                <w:sz w:val="22"/>
              </w:rPr>
            </w:pPr>
            <w:r>
              <w:rPr>
                <w:spacing w:val="-2"/>
                <w:sz w:val="22"/>
              </w:rPr>
              <w:t>6,920</w:t>
            </w:r>
          </w:p>
          <w:p>
            <w:pPr>
              <w:pStyle w:val="TableParagraph"/>
              <w:spacing w:line="235" w:lineRule="exact" w:before="39"/>
              <w:ind w:left="264"/>
              <w:rPr>
                <w:sz w:val="22"/>
              </w:rPr>
            </w:pPr>
            <w:r>
              <w:rPr>
                <w:spacing w:val="-2"/>
                <w:sz w:val="22"/>
              </w:rPr>
              <w:t>-</w:t>
            </w:r>
            <w:r>
              <w:rPr>
                <w:spacing w:val="-4"/>
                <w:sz w:val="22"/>
              </w:rPr>
              <w:t>,533</w:t>
            </w:r>
          </w:p>
        </w:tc>
        <w:tc>
          <w:tcPr>
            <w:tcW w:w="992" w:type="dxa"/>
            <w:tcBorders>
              <w:left w:val="single" w:sz="8" w:space="0" w:color="000000"/>
              <w:bottom w:val="nil"/>
              <w:right w:val="single" w:sz="8" w:space="0" w:color="000000"/>
            </w:tcBorders>
          </w:tcPr>
          <w:p>
            <w:pPr>
              <w:pStyle w:val="TableParagraph"/>
              <w:spacing w:line="245" w:lineRule="exact"/>
              <w:ind w:left="547"/>
              <w:rPr>
                <w:sz w:val="22"/>
              </w:rPr>
            </w:pPr>
            <w:r>
              <w:rPr>
                <w:spacing w:val="-4"/>
                <w:sz w:val="22"/>
              </w:rPr>
              <w:t>,665</w:t>
            </w:r>
          </w:p>
          <w:p>
            <w:pPr>
              <w:pStyle w:val="TableParagraph"/>
              <w:spacing w:line="235" w:lineRule="exact" w:before="39"/>
              <w:ind w:left="547"/>
              <w:rPr>
                <w:sz w:val="22"/>
              </w:rPr>
            </w:pPr>
            <w:r>
              <w:rPr>
                <w:spacing w:val="-4"/>
                <w:sz w:val="22"/>
              </w:rPr>
              <w:t>,072</w:t>
            </w:r>
          </w:p>
        </w:tc>
        <w:tc>
          <w:tcPr>
            <w:tcW w:w="1376" w:type="dxa"/>
            <w:tcBorders>
              <w:left w:val="single" w:sz="8" w:space="0" w:color="000000"/>
              <w:bottom w:val="nil"/>
              <w:right w:val="single" w:sz="8" w:space="0" w:color="000000"/>
            </w:tcBorders>
          </w:tcPr>
          <w:p>
            <w:pPr>
              <w:pStyle w:val="TableParagraph"/>
              <w:spacing w:before="31"/>
              <w:rPr>
                <w:b/>
                <w:sz w:val="22"/>
              </w:rPr>
            </w:pPr>
          </w:p>
          <w:p>
            <w:pPr>
              <w:pStyle w:val="TableParagraph"/>
              <w:spacing w:line="235" w:lineRule="exact"/>
              <w:ind w:left="860"/>
              <w:rPr>
                <w:sz w:val="22"/>
              </w:rPr>
            </w:pPr>
            <w:r>
              <w:rPr>
                <w:spacing w:val="-2"/>
                <w:sz w:val="22"/>
              </w:rPr>
              <w:t>-</w:t>
            </w:r>
            <w:r>
              <w:rPr>
                <w:spacing w:val="-4"/>
                <w:sz w:val="22"/>
              </w:rPr>
              <w:t>,752</w:t>
            </w:r>
          </w:p>
        </w:tc>
        <w:tc>
          <w:tcPr>
            <w:tcW w:w="835" w:type="dxa"/>
            <w:tcBorders>
              <w:left w:val="single" w:sz="8" w:space="0" w:color="000000"/>
              <w:bottom w:val="nil"/>
              <w:right w:val="single" w:sz="8" w:space="0" w:color="000000"/>
            </w:tcBorders>
          </w:tcPr>
          <w:p>
            <w:pPr>
              <w:pStyle w:val="TableParagraph"/>
              <w:spacing w:line="245" w:lineRule="exact"/>
              <w:ind w:left="176"/>
              <w:rPr>
                <w:sz w:val="22"/>
              </w:rPr>
            </w:pPr>
            <w:r>
              <w:rPr>
                <w:spacing w:val="-2"/>
                <w:sz w:val="22"/>
              </w:rPr>
              <w:t>10,407</w:t>
            </w:r>
          </w:p>
          <w:p>
            <w:pPr>
              <w:pStyle w:val="TableParagraph"/>
              <w:spacing w:line="235" w:lineRule="exact" w:before="39"/>
              <w:ind w:left="211"/>
              <w:rPr>
                <w:sz w:val="22"/>
              </w:rPr>
            </w:pPr>
            <w:r>
              <w:rPr>
                <w:spacing w:val="-2"/>
                <w:sz w:val="22"/>
              </w:rPr>
              <w:t>-7,368</w:t>
            </w:r>
          </w:p>
        </w:tc>
        <w:tc>
          <w:tcPr>
            <w:tcW w:w="707" w:type="dxa"/>
            <w:tcBorders>
              <w:left w:val="single" w:sz="8" w:space="0" w:color="000000"/>
              <w:bottom w:val="nil"/>
              <w:right w:val="single" w:sz="8" w:space="0" w:color="000000"/>
            </w:tcBorders>
          </w:tcPr>
          <w:p>
            <w:pPr>
              <w:pStyle w:val="TableParagraph"/>
              <w:spacing w:line="245" w:lineRule="exact"/>
              <w:ind w:left="269"/>
              <w:rPr>
                <w:sz w:val="22"/>
              </w:rPr>
            </w:pPr>
            <w:r>
              <w:rPr>
                <w:spacing w:val="-4"/>
                <w:sz w:val="22"/>
              </w:rPr>
              <w:t>,000</w:t>
            </w:r>
          </w:p>
          <w:p>
            <w:pPr>
              <w:pStyle w:val="TableParagraph"/>
              <w:spacing w:line="235" w:lineRule="exact" w:before="39"/>
              <w:ind w:left="269"/>
              <w:rPr>
                <w:sz w:val="22"/>
              </w:rPr>
            </w:pPr>
            <w:r>
              <w:rPr>
                <w:spacing w:val="-4"/>
                <w:sz w:val="22"/>
              </w:rPr>
              <w:t>,000</w:t>
            </w:r>
          </w:p>
        </w:tc>
      </w:tr>
    </w:tbl>
    <w:p>
      <w:pPr>
        <w:pStyle w:val="TableParagraph"/>
        <w:spacing w:after="0" w:line="235" w:lineRule="exact"/>
        <w:rPr>
          <w:sz w:val="22"/>
        </w:rPr>
        <w:sectPr>
          <w:pgSz w:w="11910" w:h="16840"/>
          <w:pgMar w:header="724" w:footer="0" w:top="1340" w:bottom="280" w:left="1275" w:right="1275"/>
        </w:sectPr>
      </w:pPr>
    </w:p>
    <w:p>
      <w:pPr>
        <w:pStyle w:val="BodyText"/>
        <w:spacing w:before="5"/>
        <w:rPr>
          <w:b/>
          <w:sz w:val="7"/>
        </w:rPr>
      </w:pPr>
    </w:p>
    <w:tbl>
      <w:tblPr>
        <w:tblW w:w="0" w:type="auto"/>
        <w:jc w:val="left"/>
        <w:tblInd w:w="137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2469"/>
        <w:gridCol w:w="799"/>
        <w:gridCol w:w="993"/>
        <w:gridCol w:w="1377"/>
        <w:gridCol w:w="837"/>
        <w:gridCol w:w="708"/>
      </w:tblGrid>
      <w:tr>
        <w:trPr>
          <w:trHeight w:val="269" w:hRule="atLeast"/>
        </w:trPr>
        <w:tc>
          <w:tcPr>
            <w:tcW w:w="2469" w:type="dxa"/>
            <w:tcBorders>
              <w:top w:val="nil"/>
              <w:bottom w:val="nil"/>
            </w:tcBorders>
          </w:tcPr>
          <w:p>
            <w:pPr>
              <w:pStyle w:val="TableParagraph"/>
              <w:spacing w:line="245" w:lineRule="exact"/>
              <w:ind w:left="409"/>
              <w:rPr>
                <w:sz w:val="22"/>
              </w:rPr>
            </w:pPr>
            <w:r>
              <w:rPr>
                <w:spacing w:val="-5"/>
                <w:sz w:val="22"/>
              </w:rPr>
              <w:t>ROA</w:t>
            </w:r>
          </w:p>
        </w:tc>
        <w:tc>
          <w:tcPr>
            <w:tcW w:w="799" w:type="dxa"/>
            <w:tcBorders>
              <w:top w:val="single" w:sz="18" w:space="0" w:color="FFFFFF"/>
              <w:bottom w:val="nil"/>
              <w:right w:val="single" w:sz="8" w:space="0" w:color="000000"/>
            </w:tcBorders>
          </w:tcPr>
          <w:p>
            <w:pPr>
              <w:pStyle w:val="TableParagraph"/>
              <w:spacing w:line="245" w:lineRule="exact"/>
              <w:ind w:left="224"/>
              <w:jc w:val="center"/>
              <w:rPr>
                <w:sz w:val="22"/>
              </w:rPr>
            </w:pPr>
            <w:r>
              <w:rPr>
                <w:spacing w:val="-2"/>
                <w:sz w:val="22"/>
              </w:rPr>
              <w:t>-</w:t>
            </w:r>
            <w:r>
              <w:rPr>
                <w:spacing w:val="-4"/>
                <w:sz w:val="22"/>
              </w:rPr>
              <w:t>,001</w:t>
            </w:r>
          </w:p>
        </w:tc>
        <w:tc>
          <w:tcPr>
            <w:tcW w:w="993" w:type="dxa"/>
            <w:tcBorders>
              <w:top w:val="single" w:sz="18" w:space="0" w:color="FFFFFF"/>
              <w:left w:val="single" w:sz="8" w:space="0" w:color="000000"/>
              <w:bottom w:val="nil"/>
              <w:right w:val="single" w:sz="8" w:space="0" w:color="000000"/>
            </w:tcBorders>
          </w:tcPr>
          <w:p>
            <w:pPr>
              <w:pStyle w:val="TableParagraph"/>
              <w:spacing w:line="245" w:lineRule="exact"/>
              <w:ind w:right="38"/>
              <w:jc w:val="right"/>
              <w:rPr>
                <w:sz w:val="22"/>
              </w:rPr>
            </w:pPr>
            <w:r>
              <w:rPr>
                <w:spacing w:val="-4"/>
                <w:sz w:val="22"/>
              </w:rPr>
              <w:t>,022</w:t>
            </w:r>
          </w:p>
        </w:tc>
        <w:tc>
          <w:tcPr>
            <w:tcW w:w="1377" w:type="dxa"/>
            <w:tcBorders>
              <w:top w:val="single" w:sz="18" w:space="0" w:color="FFFFFF"/>
              <w:left w:val="single" w:sz="8" w:space="0" w:color="000000"/>
              <w:bottom w:val="nil"/>
              <w:right w:val="single" w:sz="8" w:space="0" w:color="000000"/>
            </w:tcBorders>
          </w:tcPr>
          <w:p>
            <w:pPr>
              <w:pStyle w:val="TableParagraph"/>
              <w:spacing w:line="245" w:lineRule="exact"/>
              <w:ind w:right="36"/>
              <w:jc w:val="right"/>
              <w:rPr>
                <w:sz w:val="22"/>
              </w:rPr>
            </w:pPr>
            <w:r>
              <w:rPr>
                <w:spacing w:val="-2"/>
                <w:sz w:val="22"/>
              </w:rPr>
              <w:t>-</w:t>
            </w:r>
            <w:r>
              <w:rPr>
                <w:spacing w:val="-4"/>
                <w:sz w:val="22"/>
              </w:rPr>
              <w:t>,004</w:t>
            </w:r>
          </w:p>
        </w:tc>
        <w:tc>
          <w:tcPr>
            <w:tcW w:w="837" w:type="dxa"/>
            <w:tcBorders>
              <w:top w:val="single" w:sz="18" w:space="0" w:color="FFFFFF"/>
              <w:left w:val="single" w:sz="8" w:space="0" w:color="000000"/>
              <w:bottom w:val="nil"/>
              <w:right w:val="single" w:sz="8" w:space="0" w:color="000000"/>
            </w:tcBorders>
          </w:tcPr>
          <w:p>
            <w:pPr>
              <w:pStyle w:val="TableParagraph"/>
              <w:spacing w:line="245" w:lineRule="exact"/>
              <w:ind w:right="37"/>
              <w:jc w:val="right"/>
              <w:rPr>
                <w:sz w:val="22"/>
              </w:rPr>
            </w:pPr>
            <w:r>
              <w:rPr>
                <w:spacing w:val="-2"/>
                <w:sz w:val="22"/>
              </w:rPr>
              <w:t>-</w:t>
            </w:r>
            <w:r>
              <w:rPr>
                <w:spacing w:val="-4"/>
                <w:sz w:val="22"/>
              </w:rPr>
              <w:t>,048</w:t>
            </w:r>
          </w:p>
        </w:tc>
        <w:tc>
          <w:tcPr>
            <w:tcW w:w="708" w:type="dxa"/>
            <w:tcBorders>
              <w:top w:val="single" w:sz="18" w:space="0" w:color="FFFFFF"/>
              <w:left w:val="single" w:sz="8" w:space="0" w:color="000000"/>
              <w:bottom w:val="nil"/>
              <w:right w:val="single" w:sz="8" w:space="0" w:color="000000"/>
            </w:tcBorders>
          </w:tcPr>
          <w:p>
            <w:pPr>
              <w:pStyle w:val="TableParagraph"/>
              <w:spacing w:line="245" w:lineRule="exact"/>
              <w:ind w:right="39"/>
              <w:jc w:val="right"/>
              <w:rPr>
                <w:sz w:val="22"/>
              </w:rPr>
            </w:pPr>
            <w:r>
              <w:rPr>
                <w:spacing w:val="-4"/>
                <w:sz w:val="22"/>
              </w:rPr>
              <w:t>,962</w:t>
            </w:r>
          </w:p>
        </w:tc>
      </w:tr>
      <w:tr>
        <w:trPr>
          <w:trHeight w:val="291" w:hRule="atLeast"/>
        </w:trPr>
        <w:tc>
          <w:tcPr>
            <w:tcW w:w="2469" w:type="dxa"/>
            <w:tcBorders>
              <w:top w:val="nil"/>
              <w:bottom w:val="nil"/>
            </w:tcBorders>
          </w:tcPr>
          <w:p>
            <w:pPr>
              <w:pStyle w:val="TableParagraph"/>
              <w:spacing w:before="14"/>
              <w:ind w:left="409"/>
              <w:rPr>
                <w:sz w:val="22"/>
              </w:rPr>
            </w:pPr>
            <w:r>
              <w:rPr>
                <w:spacing w:val="-5"/>
                <w:sz w:val="22"/>
              </w:rPr>
              <w:t>AS</w:t>
            </w:r>
          </w:p>
        </w:tc>
        <w:tc>
          <w:tcPr>
            <w:tcW w:w="799" w:type="dxa"/>
            <w:tcBorders>
              <w:top w:val="nil"/>
              <w:bottom w:val="nil"/>
              <w:right w:val="single" w:sz="8" w:space="0" w:color="000000"/>
            </w:tcBorders>
          </w:tcPr>
          <w:p>
            <w:pPr>
              <w:pStyle w:val="TableParagraph"/>
              <w:spacing w:before="14"/>
              <w:ind w:left="116"/>
              <w:jc w:val="center"/>
              <w:rPr>
                <w:sz w:val="22"/>
              </w:rPr>
            </w:pPr>
            <w:r>
              <w:rPr>
                <w:spacing w:val="-2"/>
                <w:sz w:val="22"/>
              </w:rPr>
              <w:t>-5,402</w:t>
            </w:r>
          </w:p>
        </w:tc>
        <w:tc>
          <w:tcPr>
            <w:tcW w:w="993" w:type="dxa"/>
            <w:tcBorders>
              <w:top w:val="nil"/>
              <w:left w:val="single" w:sz="8" w:space="0" w:color="000000"/>
              <w:bottom w:val="nil"/>
              <w:right w:val="single" w:sz="8" w:space="0" w:color="000000"/>
            </w:tcBorders>
          </w:tcPr>
          <w:p>
            <w:pPr>
              <w:pStyle w:val="TableParagraph"/>
              <w:spacing w:before="14"/>
              <w:ind w:right="38"/>
              <w:jc w:val="right"/>
              <w:rPr>
                <w:sz w:val="22"/>
              </w:rPr>
            </w:pPr>
            <w:r>
              <w:rPr>
                <w:spacing w:val="-4"/>
                <w:sz w:val="22"/>
              </w:rPr>
              <w:t>,659</w:t>
            </w:r>
          </w:p>
        </w:tc>
        <w:tc>
          <w:tcPr>
            <w:tcW w:w="1377" w:type="dxa"/>
            <w:tcBorders>
              <w:top w:val="nil"/>
              <w:left w:val="single" w:sz="8" w:space="0" w:color="000000"/>
              <w:bottom w:val="nil"/>
              <w:right w:val="single" w:sz="8" w:space="0" w:color="000000"/>
            </w:tcBorders>
          </w:tcPr>
          <w:p>
            <w:pPr>
              <w:pStyle w:val="TableParagraph"/>
              <w:spacing w:before="14"/>
              <w:ind w:right="36"/>
              <w:jc w:val="right"/>
              <w:rPr>
                <w:sz w:val="22"/>
              </w:rPr>
            </w:pPr>
            <w:r>
              <w:rPr>
                <w:spacing w:val="-2"/>
                <w:sz w:val="22"/>
              </w:rPr>
              <w:t>-</w:t>
            </w:r>
            <w:r>
              <w:rPr>
                <w:spacing w:val="-4"/>
                <w:sz w:val="22"/>
              </w:rPr>
              <w:t>,991</w:t>
            </w:r>
          </w:p>
        </w:tc>
        <w:tc>
          <w:tcPr>
            <w:tcW w:w="837" w:type="dxa"/>
            <w:tcBorders>
              <w:top w:val="nil"/>
              <w:left w:val="single" w:sz="8" w:space="0" w:color="000000"/>
              <w:bottom w:val="nil"/>
              <w:right w:val="single" w:sz="8" w:space="0" w:color="000000"/>
            </w:tcBorders>
          </w:tcPr>
          <w:p>
            <w:pPr>
              <w:pStyle w:val="TableParagraph"/>
              <w:spacing w:before="14"/>
              <w:ind w:right="36"/>
              <w:jc w:val="right"/>
              <w:rPr>
                <w:sz w:val="22"/>
              </w:rPr>
            </w:pPr>
            <w:r>
              <w:rPr>
                <w:spacing w:val="-2"/>
                <w:sz w:val="22"/>
              </w:rPr>
              <w:t>-8,199</w:t>
            </w:r>
          </w:p>
        </w:tc>
        <w:tc>
          <w:tcPr>
            <w:tcW w:w="708" w:type="dxa"/>
            <w:tcBorders>
              <w:top w:val="nil"/>
              <w:left w:val="single" w:sz="8" w:space="0" w:color="000000"/>
              <w:bottom w:val="nil"/>
              <w:right w:val="single" w:sz="8" w:space="0" w:color="000000"/>
            </w:tcBorders>
          </w:tcPr>
          <w:p>
            <w:pPr>
              <w:pStyle w:val="TableParagraph"/>
              <w:spacing w:before="14"/>
              <w:ind w:right="39"/>
              <w:jc w:val="right"/>
              <w:rPr>
                <w:sz w:val="22"/>
              </w:rPr>
            </w:pPr>
            <w:r>
              <w:rPr>
                <w:spacing w:val="-4"/>
                <w:sz w:val="22"/>
              </w:rPr>
              <w:t>,000</w:t>
            </w:r>
          </w:p>
        </w:tc>
      </w:tr>
      <w:tr>
        <w:trPr>
          <w:trHeight w:val="273" w:hRule="atLeast"/>
        </w:trPr>
        <w:tc>
          <w:tcPr>
            <w:tcW w:w="2469" w:type="dxa"/>
            <w:tcBorders>
              <w:top w:val="nil"/>
            </w:tcBorders>
          </w:tcPr>
          <w:p>
            <w:pPr>
              <w:pStyle w:val="TableParagraph"/>
              <w:spacing w:line="239" w:lineRule="exact" w:before="15"/>
              <w:ind w:left="409"/>
              <w:rPr>
                <w:sz w:val="22"/>
              </w:rPr>
            </w:pPr>
            <w:r>
              <w:rPr>
                <w:spacing w:val="-4"/>
                <w:sz w:val="22"/>
              </w:rPr>
              <w:t>TATO</w:t>
            </w:r>
          </w:p>
        </w:tc>
        <w:tc>
          <w:tcPr>
            <w:tcW w:w="799" w:type="dxa"/>
            <w:tcBorders>
              <w:top w:val="nil"/>
              <w:right w:val="single" w:sz="8" w:space="0" w:color="000000"/>
            </w:tcBorders>
          </w:tcPr>
          <w:p>
            <w:pPr>
              <w:pStyle w:val="TableParagraph"/>
              <w:spacing w:line="239" w:lineRule="exact" w:before="15"/>
              <w:ind w:left="116"/>
              <w:jc w:val="center"/>
              <w:rPr>
                <w:sz w:val="22"/>
              </w:rPr>
            </w:pPr>
            <w:r>
              <w:rPr>
                <w:spacing w:val="-2"/>
                <w:sz w:val="22"/>
              </w:rPr>
              <w:t>-1,524</w:t>
            </w:r>
          </w:p>
        </w:tc>
        <w:tc>
          <w:tcPr>
            <w:tcW w:w="993" w:type="dxa"/>
            <w:tcBorders>
              <w:top w:val="nil"/>
              <w:left w:val="single" w:sz="8" w:space="0" w:color="000000"/>
              <w:right w:val="single" w:sz="8" w:space="0" w:color="000000"/>
            </w:tcBorders>
          </w:tcPr>
          <w:p>
            <w:pPr>
              <w:pStyle w:val="TableParagraph"/>
              <w:spacing w:line="239" w:lineRule="exact" w:before="15"/>
              <w:ind w:right="38"/>
              <w:jc w:val="right"/>
              <w:rPr>
                <w:sz w:val="22"/>
              </w:rPr>
            </w:pPr>
            <w:r>
              <w:rPr>
                <w:spacing w:val="-4"/>
                <w:sz w:val="22"/>
              </w:rPr>
              <w:t>,242</w:t>
            </w:r>
          </w:p>
        </w:tc>
        <w:tc>
          <w:tcPr>
            <w:tcW w:w="1377" w:type="dxa"/>
            <w:tcBorders>
              <w:top w:val="nil"/>
              <w:left w:val="single" w:sz="8" w:space="0" w:color="000000"/>
              <w:right w:val="single" w:sz="8" w:space="0" w:color="000000"/>
            </w:tcBorders>
          </w:tcPr>
          <w:p>
            <w:pPr>
              <w:pStyle w:val="TableParagraph"/>
              <w:spacing w:line="239" w:lineRule="exact" w:before="15"/>
              <w:ind w:right="36"/>
              <w:jc w:val="right"/>
              <w:rPr>
                <w:sz w:val="22"/>
              </w:rPr>
            </w:pPr>
            <w:r>
              <w:rPr>
                <w:spacing w:val="-2"/>
                <w:sz w:val="22"/>
              </w:rPr>
              <w:t>-</w:t>
            </w:r>
            <w:r>
              <w:rPr>
                <w:spacing w:val="-4"/>
                <w:sz w:val="22"/>
              </w:rPr>
              <w:t>,684</w:t>
            </w:r>
          </w:p>
        </w:tc>
        <w:tc>
          <w:tcPr>
            <w:tcW w:w="837" w:type="dxa"/>
            <w:tcBorders>
              <w:top w:val="nil"/>
              <w:left w:val="single" w:sz="8" w:space="0" w:color="000000"/>
              <w:right w:val="single" w:sz="8" w:space="0" w:color="000000"/>
            </w:tcBorders>
          </w:tcPr>
          <w:p>
            <w:pPr>
              <w:pStyle w:val="TableParagraph"/>
              <w:spacing w:line="239" w:lineRule="exact" w:before="15"/>
              <w:ind w:right="36"/>
              <w:jc w:val="right"/>
              <w:rPr>
                <w:sz w:val="22"/>
              </w:rPr>
            </w:pPr>
            <w:r>
              <w:rPr>
                <w:spacing w:val="-2"/>
                <w:sz w:val="22"/>
              </w:rPr>
              <w:t>-6,292</w:t>
            </w:r>
          </w:p>
        </w:tc>
        <w:tc>
          <w:tcPr>
            <w:tcW w:w="708" w:type="dxa"/>
            <w:tcBorders>
              <w:top w:val="nil"/>
              <w:left w:val="single" w:sz="8" w:space="0" w:color="000000"/>
              <w:right w:val="single" w:sz="8" w:space="0" w:color="000000"/>
            </w:tcBorders>
          </w:tcPr>
          <w:p>
            <w:pPr>
              <w:pStyle w:val="TableParagraph"/>
              <w:spacing w:line="239" w:lineRule="exact" w:before="15"/>
              <w:ind w:right="39"/>
              <w:jc w:val="right"/>
              <w:rPr>
                <w:sz w:val="22"/>
              </w:rPr>
            </w:pPr>
            <w:r>
              <w:rPr>
                <w:spacing w:val="-4"/>
                <w:sz w:val="22"/>
              </w:rPr>
              <w:t>,000</w:t>
            </w:r>
          </w:p>
        </w:tc>
      </w:tr>
    </w:tbl>
    <w:p>
      <w:pPr>
        <w:pStyle w:val="BodyText"/>
        <w:spacing w:line="243" w:lineRule="exact"/>
        <w:ind w:left="965"/>
        <w:jc w:val="both"/>
      </w:pPr>
      <w:r>
        <w:rPr/>
        <w:t>Dari</w:t>
      </w:r>
      <w:r>
        <w:rPr>
          <w:spacing w:val="-5"/>
        </w:rPr>
        <w:t> </w:t>
      </w:r>
      <w:r>
        <w:rPr/>
        <w:t>data</w:t>
      </w:r>
      <w:r>
        <w:rPr>
          <w:spacing w:val="-5"/>
        </w:rPr>
        <w:t> </w:t>
      </w:r>
      <w:r>
        <w:rPr/>
        <w:t>diatas,</w:t>
      </w:r>
      <w:r>
        <w:rPr>
          <w:spacing w:val="-3"/>
        </w:rPr>
        <w:t> </w:t>
      </w:r>
      <w:r>
        <w:rPr/>
        <w:t>maka</w:t>
      </w:r>
      <w:r>
        <w:rPr>
          <w:spacing w:val="-5"/>
        </w:rPr>
        <w:t> </w:t>
      </w:r>
      <w:r>
        <w:rPr/>
        <w:t>dapat</w:t>
      </w:r>
      <w:r>
        <w:rPr>
          <w:spacing w:val="-1"/>
        </w:rPr>
        <w:t> </w:t>
      </w:r>
      <w:r>
        <w:rPr/>
        <w:t>disimpulkan</w:t>
      </w:r>
      <w:r>
        <w:rPr>
          <w:spacing w:val="-5"/>
        </w:rPr>
        <w:t> </w:t>
      </w:r>
      <w:r>
        <w:rPr>
          <w:spacing w:val="-10"/>
        </w:rPr>
        <w:t>:</w:t>
      </w:r>
    </w:p>
    <w:p>
      <w:pPr>
        <w:pStyle w:val="ListParagraph"/>
        <w:numPr>
          <w:ilvl w:val="2"/>
          <w:numId w:val="2"/>
        </w:numPr>
        <w:tabs>
          <w:tab w:pos="1246" w:val="left" w:leader="none"/>
        </w:tabs>
        <w:spacing w:line="240" w:lineRule="auto" w:before="0" w:after="0"/>
        <w:ind w:left="1246" w:right="23" w:hanging="281"/>
        <w:jc w:val="both"/>
        <w:rPr>
          <w:sz w:val="22"/>
        </w:rPr>
      </w:pPr>
      <w:r>
        <w:rPr>
          <w:sz w:val="22"/>
        </w:rPr>
        <w:t>Nilai thitung </w:t>
      </w:r>
      <w:r>
        <w:rPr>
          <w:i/>
          <w:sz w:val="22"/>
        </w:rPr>
        <w:t>Current Ratio </w:t>
      </w:r>
      <w:r>
        <w:rPr>
          <w:sz w:val="22"/>
        </w:rPr>
        <w:t>sebesar -7,368</w:t>
      </w:r>
      <w:r>
        <w:rPr>
          <w:spacing w:val="-1"/>
          <w:sz w:val="22"/>
        </w:rPr>
        <w:t> </w:t>
      </w:r>
      <w:r>
        <w:rPr>
          <w:sz w:val="22"/>
        </w:rPr>
        <w:t>dan</w:t>
      </w:r>
      <w:r>
        <w:rPr>
          <w:spacing w:val="-1"/>
          <w:sz w:val="22"/>
        </w:rPr>
        <w:t> </w:t>
      </w:r>
      <w:r>
        <w:rPr>
          <w:sz w:val="22"/>
        </w:rPr>
        <w:t>ttabel sebesar 2,024 dimana α =</w:t>
      </w:r>
      <w:r>
        <w:rPr>
          <w:spacing w:val="-3"/>
          <w:sz w:val="22"/>
        </w:rPr>
        <w:t> </w:t>
      </w:r>
      <w:r>
        <w:rPr>
          <w:sz w:val="22"/>
        </w:rPr>
        <w:t>5%.</w:t>
      </w:r>
      <w:r>
        <w:rPr>
          <w:spacing w:val="-1"/>
          <w:sz w:val="22"/>
        </w:rPr>
        <w:t> </w:t>
      </w:r>
      <w:r>
        <w:rPr>
          <w:sz w:val="22"/>
        </w:rPr>
        <w:t>Maka - ttabel</w:t>
      </w:r>
      <w:r>
        <w:rPr>
          <w:spacing w:val="-4"/>
          <w:sz w:val="22"/>
        </w:rPr>
        <w:t> </w:t>
      </w:r>
      <w:r>
        <w:rPr>
          <w:sz w:val="22"/>
        </w:rPr>
        <w:t>lebih</w:t>
      </w:r>
      <w:r>
        <w:rPr>
          <w:spacing w:val="-5"/>
          <w:sz w:val="22"/>
        </w:rPr>
        <w:t> </w:t>
      </w:r>
      <w:r>
        <w:rPr>
          <w:sz w:val="22"/>
        </w:rPr>
        <w:t>besar</w:t>
      </w:r>
      <w:r>
        <w:rPr>
          <w:spacing w:val="-2"/>
          <w:sz w:val="22"/>
        </w:rPr>
        <w:t> </w:t>
      </w:r>
      <w:r>
        <w:rPr>
          <w:sz w:val="22"/>
        </w:rPr>
        <w:t>dibanding–thitung</w:t>
      </w:r>
      <w:r>
        <w:rPr>
          <w:spacing w:val="-5"/>
          <w:sz w:val="22"/>
        </w:rPr>
        <w:t> </w:t>
      </w:r>
      <w:r>
        <w:rPr>
          <w:sz w:val="22"/>
        </w:rPr>
        <w:t>(-2,024</w:t>
      </w:r>
      <w:r>
        <w:rPr>
          <w:spacing w:val="-5"/>
          <w:sz w:val="22"/>
        </w:rPr>
        <w:t> </w:t>
      </w:r>
      <w:r>
        <w:rPr>
          <w:sz w:val="22"/>
        </w:rPr>
        <w:t>≥</w:t>
      </w:r>
      <w:r>
        <w:rPr>
          <w:spacing w:val="-2"/>
          <w:sz w:val="22"/>
        </w:rPr>
        <w:t> </w:t>
      </w:r>
      <w:r>
        <w:rPr>
          <w:sz w:val="22"/>
        </w:rPr>
        <w:t>-7,368)</w:t>
      </w:r>
      <w:r>
        <w:rPr>
          <w:spacing w:val="-2"/>
          <w:sz w:val="22"/>
        </w:rPr>
        <w:t> </w:t>
      </w:r>
      <w:r>
        <w:rPr>
          <w:sz w:val="22"/>
        </w:rPr>
        <w:t>serta</w:t>
      </w:r>
      <w:r>
        <w:rPr>
          <w:spacing w:val="-4"/>
          <w:sz w:val="22"/>
        </w:rPr>
        <w:t> </w:t>
      </w:r>
      <w:r>
        <w:rPr>
          <w:sz w:val="22"/>
        </w:rPr>
        <w:t>nilai</w:t>
      </w:r>
      <w:r>
        <w:rPr>
          <w:spacing w:val="-4"/>
          <w:sz w:val="22"/>
        </w:rPr>
        <w:t> </w:t>
      </w:r>
      <w:r>
        <w:rPr>
          <w:sz w:val="22"/>
        </w:rPr>
        <w:t>signifikansi yakni</w:t>
      </w:r>
      <w:r>
        <w:rPr>
          <w:spacing w:val="-3"/>
          <w:sz w:val="22"/>
        </w:rPr>
        <w:t> </w:t>
      </w:r>
      <w:r>
        <w:rPr>
          <w:sz w:val="22"/>
        </w:rPr>
        <w:t>0,000</w:t>
      </w:r>
      <w:r>
        <w:rPr>
          <w:spacing w:val="-5"/>
          <w:sz w:val="22"/>
        </w:rPr>
        <w:t> </w:t>
      </w:r>
      <w:r>
        <w:rPr>
          <w:sz w:val="22"/>
        </w:rPr>
        <w:t>(&lt; 0,05)</w:t>
      </w:r>
      <w:r>
        <w:rPr>
          <w:spacing w:val="-14"/>
          <w:sz w:val="22"/>
        </w:rPr>
        <w:t> </w:t>
      </w:r>
      <w:r>
        <w:rPr>
          <w:sz w:val="22"/>
        </w:rPr>
        <w:t>artinya</w:t>
      </w:r>
      <w:r>
        <w:rPr>
          <w:spacing w:val="-14"/>
          <w:sz w:val="22"/>
        </w:rPr>
        <w:t> </w:t>
      </w:r>
      <w:r>
        <w:rPr>
          <w:sz w:val="22"/>
        </w:rPr>
        <w:t>H0</w:t>
      </w:r>
      <w:r>
        <w:rPr>
          <w:spacing w:val="-14"/>
          <w:sz w:val="22"/>
        </w:rPr>
        <w:t> </w:t>
      </w:r>
      <w:r>
        <w:rPr>
          <w:sz w:val="22"/>
        </w:rPr>
        <w:t>ditolak</w:t>
      </w:r>
      <w:r>
        <w:rPr>
          <w:spacing w:val="-13"/>
          <w:sz w:val="22"/>
        </w:rPr>
        <w:t> </w:t>
      </w:r>
      <w:r>
        <w:rPr>
          <w:sz w:val="22"/>
        </w:rPr>
        <w:t>dan</w:t>
      </w:r>
      <w:r>
        <w:rPr>
          <w:spacing w:val="-14"/>
          <w:sz w:val="22"/>
        </w:rPr>
        <w:t> </w:t>
      </w:r>
      <w:r>
        <w:rPr>
          <w:sz w:val="22"/>
        </w:rPr>
        <w:t>Ha</w:t>
      </w:r>
      <w:r>
        <w:rPr>
          <w:spacing w:val="-14"/>
          <w:sz w:val="22"/>
        </w:rPr>
        <w:t> </w:t>
      </w:r>
      <w:r>
        <w:rPr>
          <w:sz w:val="22"/>
        </w:rPr>
        <w:t>diterima.</w:t>
      </w:r>
      <w:r>
        <w:rPr>
          <w:spacing w:val="-11"/>
          <w:sz w:val="22"/>
        </w:rPr>
        <w:t> </w:t>
      </w:r>
      <w:r>
        <w:rPr>
          <w:sz w:val="22"/>
        </w:rPr>
        <w:t>Berdasarkan</w:t>
      </w:r>
      <w:r>
        <w:rPr>
          <w:spacing w:val="-14"/>
          <w:sz w:val="22"/>
        </w:rPr>
        <w:t> </w:t>
      </w:r>
      <w:r>
        <w:rPr>
          <w:sz w:val="22"/>
        </w:rPr>
        <w:t>hasil</w:t>
      </w:r>
      <w:r>
        <w:rPr>
          <w:spacing w:val="-13"/>
          <w:sz w:val="22"/>
        </w:rPr>
        <w:t> </w:t>
      </w:r>
      <w:r>
        <w:rPr>
          <w:sz w:val="22"/>
        </w:rPr>
        <w:t>tersebut,</w:t>
      </w:r>
      <w:r>
        <w:rPr>
          <w:spacing w:val="-11"/>
          <w:sz w:val="22"/>
        </w:rPr>
        <w:t> </w:t>
      </w:r>
      <w:r>
        <w:rPr>
          <w:sz w:val="22"/>
        </w:rPr>
        <w:t>hal</w:t>
      </w:r>
      <w:r>
        <w:rPr>
          <w:spacing w:val="-13"/>
          <w:sz w:val="22"/>
        </w:rPr>
        <w:t> </w:t>
      </w:r>
      <w:r>
        <w:rPr>
          <w:sz w:val="22"/>
        </w:rPr>
        <w:t>ini</w:t>
      </w:r>
      <w:r>
        <w:rPr>
          <w:spacing w:val="-6"/>
          <w:sz w:val="22"/>
        </w:rPr>
        <w:t> </w:t>
      </w:r>
      <w:r>
        <w:rPr>
          <w:sz w:val="22"/>
        </w:rPr>
        <w:t>bermakna</w:t>
      </w:r>
      <w:r>
        <w:rPr>
          <w:spacing w:val="-12"/>
          <w:sz w:val="22"/>
        </w:rPr>
        <w:t> </w:t>
      </w:r>
      <w:r>
        <w:rPr>
          <w:sz w:val="22"/>
        </w:rPr>
        <w:t>secara pasial CR berpengaruh signifikan terhadap DER.</w:t>
      </w:r>
    </w:p>
    <w:p>
      <w:pPr>
        <w:pStyle w:val="ListParagraph"/>
        <w:numPr>
          <w:ilvl w:val="2"/>
          <w:numId w:val="2"/>
        </w:numPr>
        <w:tabs>
          <w:tab w:pos="1246" w:val="left" w:leader="none"/>
        </w:tabs>
        <w:spacing w:line="240" w:lineRule="auto" w:before="0" w:after="0"/>
        <w:ind w:left="1246" w:right="22" w:hanging="281"/>
        <w:jc w:val="both"/>
        <w:rPr>
          <w:sz w:val="22"/>
        </w:rPr>
      </w:pPr>
      <w:r>
        <w:rPr>
          <w:sz w:val="22"/>
        </w:rPr>
        <w:t>Nilai thitung </w:t>
      </w:r>
      <w:r>
        <w:rPr>
          <w:i/>
          <w:sz w:val="22"/>
        </w:rPr>
        <w:t>Return On Asset </w:t>
      </w:r>
      <w:r>
        <w:rPr>
          <w:sz w:val="22"/>
        </w:rPr>
        <w:t>sebesar -0,048 dan t tabel sebesar 2,024 dimana α = 5%. Berarti,</w:t>
      </w:r>
      <w:r>
        <w:rPr>
          <w:spacing w:val="-5"/>
          <w:sz w:val="22"/>
        </w:rPr>
        <w:t> </w:t>
      </w:r>
      <w:r>
        <w:rPr>
          <w:sz w:val="22"/>
        </w:rPr>
        <w:t>nilai</w:t>
      </w:r>
      <w:r>
        <w:rPr>
          <w:spacing w:val="-3"/>
          <w:sz w:val="22"/>
        </w:rPr>
        <w:t> </w:t>
      </w:r>
      <w:r>
        <w:rPr>
          <w:sz w:val="22"/>
        </w:rPr>
        <w:t>thitung</w:t>
      </w:r>
      <w:r>
        <w:rPr>
          <w:spacing w:val="-4"/>
          <w:sz w:val="22"/>
        </w:rPr>
        <w:t> </w:t>
      </w:r>
      <w:r>
        <w:rPr>
          <w:sz w:val="22"/>
        </w:rPr>
        <w:t>≠</w:t>
      </w:r>
      <w:r>
        <w:rPr>
          <w:spacing w:val="-6"/>
          <w:sz w:val="22"/>
        </w:rPr>
        <w:t> </w:t>
      </w:r>
      <w:r>
        <w:rPr>
          <w:sz w:val="22"/>
        </w:rPr>
        <w:t>0.</w:t>
      </w:r>
      <w:r>
        <w:rPr>
          <w:spacing w:val="-5"/>
          <w:sz w:val="22"/>
        </w:rPr>
        <w:t> </w:t>
      </w:r>
      <w:r>
        <w:rPr>
          <w:sz w:val="22"/>
        </w:rPr>
        <w:t>Dengan</w:t>
      </w:r>
      <w:r>
        <w:rPr>
          <w:spacing w:val="-8"/>
          <w:sz w:val="22"/>
        </w:rPr>
        <w:t> </w:t>
      </w:r>
      <w:r>
        <w:rPr>
          <w:sz w:val="22"/>
        </w:rPr>
        <w:t>demikian</w:t>
      </w:r>
      <w:r>
        <w:rPr>
          <w:spacing w:val="-3"/>
          <w:sz w:val="22"/>
        </w:rPr>
        <w:t> </w:t>
      </w:r>
      <w:r>
        <w:rPr>
          <w:sz w:val="22"/>
        </w:rPr>
        <w:t>–ttabel</w:t>
      </w:r>
      <w:r>
        <w:rPr>
          <w:spacing w:val="-7"/>
          <w:sz w:val="22"/>
        </w:rPr>
        <w:t> </w:t>
      </w:r>
      <w:r>
        <w:rPr>
          <w:sz w:val="22"/>
        </w:rPr>
        <w:t>lebih</w:t>
      </w:r>
      <w:r>
        <w:rPr>
          <w:spacing w:val="-8"/>
          <w:sz w:val="22"/>
        </w:rPr>
        <w:t> </w:t>
      </w:r>
      <w:r>
        <w:rPr>
          <w:sz w:val="22"/>
        </w:rPr>
        <w:t>kecil</w:t>
      </w:r>
      <w:r>
        <w:rPr>
          <w:spacing w:val="-4"/>
          <w:sz w:val="22"/>
        </w:rPr>
        <w:t> </w:t>
      </w:r>
      <w:r>
        <w:rPr>
          <w:sz w:val="22"/>
        </w:rPr>
        <w:t>dibanding</w:t>
      </w:r>
      <w:r>
        <w:rPr>
          <w:spacing w:val="-6"/>
          <w:sz w:val="22"/>
        </w:rPr>
        <w:t> </w:t>
      </w:r>
      <w:r>
        <w:rPr>
          <w:sz w:val="22"/>
        </w:rPr>
        <w:t>-thitung</w:t>
      </w:r>
      <w:r>
        <w:rPr>
          <w:spacing w:val="-8"/>
          <w:sz w:val="22"/>
        </w:rPr>
        <w:t> </w:t>
      </w:r>
      <w:r>
        <w:rPr>
          <w:sz w:val="22"/>
        </w:rPr>
        <w:t>(-2,024</w:t>
      </w:r>
      <w:r>
        <w:rPr>
          <w:spacing w:val="-4"/>
          <w:sz w:val="22"/>
        </w:rPr>
        <w:t> </w:t>
      </w:r>
      <w:r>
        <w:rPr>
          <w:sz w:val="22"/>
        </w:rPr>
        <w:t>≤</w:t>
      </w:r>
      <w:r>
        <w:rPr>
          <w:spacing w:val="-4"/>
          <w:sz w:val="22"/>
        </w:rPr>
        <w:t> </w:t>
      </w:r>
      <w:r>
        <w:rPr>
          <w:sz w:val="22"/>
        </w:rPr>
        <w:t>- 0,048) dengan nilai signifikansi 0,962 (&gt;0,05) artinya H0 diterima dan Ha ditolak. Berdasarkan</w:t>
      </w:r>
      <w:r>
        <w:rPr>
          <w:spacing w:val="-9"/>
          <w:sz w:val="22"/>
        </w:rPr>
        <w:t> </w:t>
      </w:r>
      <w:r>
        <w:rPr>
          <w:sz w:val="22"/>
        </w:rPr>
        <w:t>hasil</w:t>
      </w:r>
      <w:r>
        <w:rPr>
          <w:spacing w:val="-12"/>
          <w:sz w:val="22"/>
        </w:rPr>
        <w:t> </w:t>
      </w:r>
      <w:r>
        <w:rPr>
          <w:sz w:val="22"/>
        </w:rPr>
        <w:t>tersebut,</w:t>
      </w:r>
      <w:r>
        <w:rPr>
          <w:spacing w:val="-7"/>
          <w:sz w:val="22"/>
        </w:rPr>
        <w:t> </w:t>
      </w:r>
      <w:r>
        <w:rPr>
          <w:sz w:val="22"/>
        </w:rPr>
        <w:t>hal</w:t>
      </w:r>
      <w:r>
        <w:rPr>
          <w:spacing w:val="-9"/>
          <w:sz w:val="22"/>
        </w:rPr>
        <w:t> </w:t>
      </w:r>
      <w:r>
        <w:rPr>
          <w:sz w:val="22"/>
        </w:rPr>
        <w:t>ini</w:t>
      </w:r>
      <w:r>
        <w:rPr>
          <w:spacing w:val="-12"/>
          <w:sz w:val="22"/>
        </w:rPr>
        <w:t> </w:t>
      </w:r>
      <w:r>
        <w:rPr>
          <w:sz w:val="22"/>
        </w:rPr>
        <w:t>menunjukkan</w:t>
      </w:r>
      <w:r>
        <w:rPr>
          <w:spacing w:val="-9"/>
          <w:sz w:val="22"/>
        </w:rPr>
        <w:t> </w:t>
      </w:r>
      <w:r>
        <w:rPr>
          <w:sz w:val="22"/>
        </w:rPr>
        <w:t>secara</w:t>
      </w:r>
      <w:r>
        <w:rPr>
          <w:spacing w:val="-9"/>
          <w:sz w:val="22"/>
        </w:rPr>
        <w:t> </w:t>
      </w:r>
      <w:r>
        <w:rPr>
          <w:sz w:val="22"/>
        </w:rPr>
        <w:t>pasial</w:t>
      </w:r>
      <w:r>
        <w:rPr>
          <w:spacing w:val="-5"/>
          <w:sz w:val="22"/>
        </w:rPr>
        <w:t> </w:t>
      </w:r>
      <w:r>
        <w:rPr>
          <w:sz w:val="22"/>
        </w:rPr>
        <w:t>ROA</w:t>
      </w:r>
      <w:r>
        <w:rPr>
          <w:spacing w:val="-10"/>
          <w:sz w:val="22"/>
        </w:rPr>
        <w:t> </w:t>
      </w:r>
      <w:r>
        <w:rPr>
          <w:sz w:val="22"/>
        </w:rPr>
        <w:t>tidak</w:t>
      </w:r>
      <w:r>
        <w:rPr>
          <w:spacing w:val="-9"/>
          <w:sz w:val="22"/>
        </w:rPr>
        <w:t> </w:t>
      </w:r>
      <w:r>
        <w:rPr>
          <w:sz w:val="22"/>
        </w:rPr>
        <w:t>memiliki</w:t>
      </w:r>
      <w:r>
        <w:rPr>
          <w:spacing w:val="-12"/>
          <w:sz w:val="22"/>
        </w:rPr>
        <w:t> </w:t>
      </w:r>
      <w:r>
        <w:rPr>
          <w:sz w:val="22"/>
        </w:rPr>
        <w:t>pengaruh signifikan terhadap DER.</w:t>
      </w:r>
    </w:p>
    <w:p>
      <w:pPr>
        <w:pStyle w:val="ListParagraph"/>
        <w:numPr>
          <w:ilvl w:val="2"/>
          <w:numId w:val="2"/>
        </w:numPr>
        <w:tabs>
          <w:tab w:pos="1246" w:val="left" w:leader="none"/>
        </w:tabs>
        <w:spacing w:line="240" w:lineRule="auto" w:before="0" w:after="0"/>
        <w:ind w:left="1246" w:right="23" w:hanging="281"/>
        <w:jc w:val="both"/>
        <w:rPr>
          <w:sz w:val="22"/>
        </w:rPr>
      </w:pPr>
      <w:r>
        <w:rPr>
          <w:sz w:val="22"/>
        </w:rPr>
        <w:t>Nilai</w:t>
      </w:r>
      <w:r>
        <w:rPr>
          <w:spacing w:val="-14"/>
          <w:sz w:val="22"/>
        </w:rPr>
        <w:t> </w:t>
      </w:r>
      <w:r>
        <w:rPr>
          <w:sz w:val="22"/>
        </w:rPr>
        <w:t>thitung</w:t>
      </w:r>
      <w:r>
        <w:rPr>
          <w:spacing w:val="-14"/>
          <w:sz w:val="22"/>
        </w:rPr>
        <w:t> </w:t>
      </w:r>
      <w:r>
        <w:rPr>
          <w:i/>
          <w:sz w:val="22"/>
        </w:rPr>
        <w:t>Asset</w:t>
      </w:r>
      <w:r>
        <w:rPr>
          <w:i/>
          <w:spacing w:val="-14"/>
          <w:sz w:val="22"/>
        </w:rPr>
        <w:t> </w:t>
      </w:r>
      <w:r>
        <w:rPr>
          <w:i/>
          <w:sz w:val="22"/>
        </w:rPr>
        <w:t>Structure</w:t>
      </w:r>
      <w:r>
        <w:rPr>
          <w:i/>
          <w:spacing w:val="-13"/>
          <w:sz w:val="22"/>
        </w:rPr>
        <w:t> </w:t>
      </w:r>
      <w:r>
        <w:rPr>
          <w:sz w:val="22"/>
        </w:rPr>
        <w:t>sebesar</w:t>
      </w:r>
      <w:r>
        <w:rPr>
          <w:spacing w:val="-14"/>
          <w:sz w:val="22"/>
        </w:rPr>
        <w:t> </w:t>
      </w:r>
      <w:r>
        <w:rPr>
          <w:sz w:val="22"/>
        </w:rPr>
        <w:t>-8,199</w:t>
      </w:r>
      <w:r>
        <w:rPr>
          <w:spacing w:val="-14"/>
          <w:sz w:val="22"/>
        </w:rPr>
        <w:t> </w:t>
      </w:r>
      <w:r>
        <w:rPr>
          <w:sz w:val="22"/>
        </w:rPr>
        <w:t>dan</w:t>
      </w:r>
      <w:r>
        <w:rPr>
          <w:spacing w:val="-14"/>
          <w:sz w:val="22"/>
        </w:rPr>
        <w:t> </w:t>
      </w:r>
      <w:r>
        <w:rPr>
          <w:sz w:val="22"/>
        </w:rPr>
        <w:t>t</w:t>
      </w:r>
      <w:r>
        <w:rPr>
          <w:spacing w:val="-13"/>
          <w:sz w:val="22"/>
        </w:rPr>
        <w:t> </w:t>
      </w:r>
      <w:r>
        <w:rPr>
          <w:sz w:val="22"/>
        </w:rPr>
        <w:t>tabel</w:t>
      </w:r>
      <w:r>
        <w:rPr>
          <w:spacing w:val="-14"/>
          <w:sz w:val="22"/>
        </w:rPr>
        <w:t> </w:t>
      </w:r>
      <w:r>
        <w:rPr>
          <w:sz w:val="22"/>
        </w:rPr>
        <w:t>sebesar</w:t>
      </w:r>
      <w:r>
        <w:rPr>
          <w:spacing w:val="-14"/>
          <w:sz w:val="22"/>
        </w:rPr>
        <w:t> </w:t>
      </w:r>
      <w:r>
        <w:rPr>
          <w:sz w:val="22"/>
        </w:rPr>
        <w:t>2,024</w:t>
      </w:r>
      <w:r>
        <w:rPr>
          <w:spacing w:val="-14"/>
          <w:sz w:val="22"/>
        </w:rPr>
        <w:t> </w:t>
      </w:r>
      <w:r>
        <w:rPr>
          <w:sz w:val="22"/>
        </w:rPr>
        <w:t>dimana</w:t>
      </w:r>
      <w:r>
        <w:rPr>
          <w:spacing w:val="-13"/>
          <w:sz w:val="22"/>
        </w:rPr>
        <w:t> </w:t>
      </w:r>
      <w:r>
        <w:rPr>
          <w:sz w:val="22"/>
        </w:rPr>
        <w:t>α</w:t>
      </w:r>
      <w:r>
        <w:rPr>
          <w:spacing w:val="-14"/>
          <w:sz w:val="22"/>
        </w:rPr>
        <w:t> </w:t>
      </w:r>
      <w:r>
        <w:rPr>
          <w:sz w:val="22"/>
        </w:rPr>
        <w:t>=</w:t>
      </w:r>
      <w:r>
        <w:rPr>
          <w:spacing w:val="-12"/>
          <w:sz w:val="22"/>
        </w:rPr>
        <w:t> </w:t>
      </w:r>
      <w:r>
        <w:rPr>
          <w:sz w:val="22"/>
        </w:rPr>
        <w:t>5%.</w:t>
      </w:r>
      <w:r>
        <w:rPr>
          <w:spacing w:val="-14"/>
          <w:sz w:val="22"/>
        </w:rPr>
        <w:t> </w:t>
      </w:r>
      <w:r>
        <w:rPr>
          <w:sz w:val="22"/>
        </w:rPr>
        <w:t>Dengan demikian</w:t>
      </w:r>
      <w:r>
        <w:rPr>
          <w:spacing w:val="-14"/>
          <w:sz w:val="22"/>
        </w:rPr>
        <w:t> </w:t>
      </w:r>
      <w:r>
        <w:rPr>
          <w:sz w:val="22"/>
        </w:rPr>
        <w:t>-ttabel</w:t>
      </w:r>
      <w:r>
        <w:rPr>
          <w:spacing w:val="-14"/>
          <w:sz w:val="22"/>
        </w:rPr>
        <w:t> </w:t>
      </w:r>
      <w:r>
        <w:rPr>
          <w:sz w:val="22"/>
        </w:rPr>
        <w:t>lebih</w:t>
      </w:r>
      <w:r>
        <w:rPr>
          <w:spacing w:val="-14"/>
          <w:sz w:val="22"/>
        </w:rPr>
        <w:t> </w:t>
      </w:r>
      <w:r>
        <w:rPr>
          <w:sz w:val="22"/>
        </w:rPr>
        <w:t>besar</w:t>
      </w:r>
      <w:r>
        <w:rPr>
          <w:spacing w:val="-13"/>
          <w:sz w:val="22"/>
        </w:rPr>
        <w:t> </w:t>
      </w:r>
      <w:r>
        <w:rPr>
          <w:sz w:val="22"/>
        </w:rPr>
        <w:t>dari</w:t>
      </w:r>
      <w:r>
        <w:rPr>
          <w:spacing w:val="-14"/>
          <w:sz w:val="22"/>
        </w:rPr>
        <w:t> </w:t>
      </w:r>
      <w:r>
        <w:rPr>
          <w:sz w:val="22"/>
        </w:rPr>
        <w:t>-thitung</w:t>
      </w:r>
      <w:r>
        <w:rPr>
          <w:spacing w:val="-14"/>
          <w:sz w:val="22"/>
        </w:rPr>
        <w:t> </w:t>
      </w:r>
      <w:r>
        <w:rPr>
          <w:sz w:val="22"/>
        </w:rPr>
        <w:t>(-2,024</w:t>
      </w:r>
      <w:r>
        <w:rPr>
          <w:spacing w:val="-14"/>
          <w:sz w:val="22"/>
        </w:rPr>
        <w:t> </w:t>
      </w:r>
      <w:r>
        <w:rPr>
          <w:sz w:val="22"/>
        </w:rPr>
        <w:t>≥</w:t>
      </w:r>
      <w:r>
        <w:rPr>
          <w:spacing w:val="-13"/>
          <w:sz w:val="22"/>
        </w:rPr>
        <w:t> </w:t>
      </w:r>
      <w:r>
        <w:rPr>
          <w:sz w:val="22"/>
        </w:rPr>
        <w:t>-8,199)</w:t>
      </w:r>
      <w:r>
        <w:rPr>
          <w:spacing w:val="-14"/>
          <w:sz w:val="22"/>
        </w:rPr>
        <w:t> </w:t>
      </w:r>
      <w:r>
        <w:rPr>
          <w:sz w:val="22"/>
        </w:rPr>
        <w:t>dengan</w:t>
      </w:r>
      <w:r>
        <w:rPr>
          <w:spacing w:val="-14"/>
          <w:sz w:val="22"/>
        </w:rPr>
        <w:t> </w:t>
      </w:r>
      <w:r>
        <w:rPr>
          <w:sz w:val="22"/>
        </w:rPr>
        <w:t>signifikansi</w:t>
      </w:r>
      <w:r>
        <w:rPr>
          <w:spacing w:val="-14"/>
          <w:sz w:val="22"/>
        </w:rPr>
        <w:t> </w:t>
      </w:r>
      <w:r>
        <w:rPr>
          <w:sz w:val="22"/>
        </w:rPr>
        <w:t>0,000</w:t>
      </w:r>
      <w:r>
        <w:rPr>
          <w:spacing w:val="-13"/>
          <w:sz w:val="22"/>
        </w:rPr>
        <w:t> </w:t>
      </w:r>
      <w:r>
        <w:rPr>
          <w:sz w:val="22"/>
        </w:rPr>
        <w:t>(&lt;</w:t>
      </w:r>
      <w:r>
        <w:rPr>
          <w:spacing w:val="-14"/>
          <w:sz w:val="22"/>
        </w:rPr>
        <w:t> </w:t>
      </w:r>
      <w:r>
        <w:rPr>
          <w:sz w:val="22"/>
        </w:rPr>
        <w:t>0,05) yang berarti H0 ditolak dan Ha diterima. Berdasarkan hasil tersebut, mengartikan secara pasial AS memiliki pengaruh signifikan terhadap DER.</w:t>
      </w:r>
    </w:p>
    <w:p>
      <w:pPr>
        <w:pStyle w:val="ListParagraph"/>
        <w:numPr>
          <w:ilvl w:val="2"/>
          <w:numId w:val="2"/>
        </w:numPr>
        <w:tabs>
          <w:tab w:pos="1246" w:val="left" w:leader="none"/>
        </w:tabs>
        <w:spacing w:line="240" w:lineRule="auto" w:before="0" w:after="0"/>
        <w:ind w:left="1246" w:right="23" w:hanging="281"/>
        <w:jc w:val="both"/>
        <w:rPr>
          <w:i/>
          <w:sz w:val="22"/>
        </w:rPr>
      </w:pPr>
      <w:r>
        <w:rPr>
          <w:sz w:val="22"/>
        </w:rPr>
        <w:t>Nilai thitung TATO sebesar -6,292 dant tabel sebesar 2,024. Maka dari itu, -ttabel &gt; dari - thitung</w:t>
      </w:r>
      <w:r>
        <w:rPr>
          <w:spacing w:val="-1"/>
          <w:sz w:val="22"/>
        </w:rPr>
        <w:t> </w:t>
      </w:r>
      <w:r>
        <w:rPr>
          <w:sz w:val="22"/>
        </w:rPr>
        <w:t>(-2,024</w:t>
      </w:r>
      <w:r>
        <w:rPr>
          <w:spacing w:val="-1"/>
          <w:sz w:val="22"/>
        </w:rPr>
        <w:t> </w:t>
      </w:r>
      <w:r>
        <w:rPr>
          <w:sz w:val="22"/>
        </w:rPr>
        <w:t>≥ -6,292)</w:t>
      </w:r>
      <w:r>
        <w:rPr>
          <w:spacing w:val="-4"/>
          <w:sz w:val="22"/>
        </w:rPr>
        <w:t> </w:t>
      </w:r>
      <w:r>
        <w:rPr>
          <w:sz w:val="22"/>
        </w:rPr>
        <w:t>dengan signifikansi 0,000</w:t>
      </w:r>
      <w:r>
        <w:rPr>
          <w:spacing w:val="-1"/>
          <w:sz w:val="22"/>
        </w:rPr>
        <w:t> </w:t>
      </w:r>
      <w:r>
        <w:rPr>
          <w:sz w:val="22"/>
        </w:rPr>
        <w:t>(&lt;</w:t>
      </w:r>
      <w:r>
        <w:rPr>
          <w:spacing w:val="-3"/>
          <w:sz w:val="22"/>
        </w:rPr>
        <w:t> </w:t>
      </w:r>
      <w:r>
        <w:rPr>
          <w:sz w:val="22"/>
        </w:rPr>
        <w:t>0,05) yang</w:t>
      </w:r>
      <w:r>
        <w:rPr>
          <w:spacing w:val="-1"/>
          <w:sz w:val="22"/>
        </w:rPr>
        <w:t> </w:t>
      </w:r>
      <w:r>
        <w:rPr>
          <w:sz w:val="22"/>
        </w:rPr>
        <w:t>bermakna H0 ditolak</w:t>
      </w:r>
      <w:r>
        <w:rPr>
          <w:spacing w:val="-1"/>
          <w:sz w:val="22"/>
        </w:rPr>
        <w:t> </w:t>
      </w:r>
      <w:r>
        <w:rPr>
          <w:sz w:val="22"/>
        </w:rPr>
        <w:t>dan Ha diterima. Berdasarkan hasil tersebut, mengartikan bahwa secara pasial TATO berpengaruh signifikan terhadap DER</w:t>
      </w:r>
      <w:r>
        <w:rPr>
          <w:i/>
          <w:sz w:val="22"/>
        </w:rPr>
        <w:t>.</w:t>
      </w:r>
    </w:p>
    <w:p>
      <w:pPr>
        <w:pStyle w:val="BodyText"/>
        <w:spacing w:before="2"/>
        <w:rPr>
          <w:i/>
        </w:rPr>
      </w:pPr>
    </w:p>
    <w:p>
      <w:pPr>
        <w:pStyle w:val="ListParagraph"/>
        <w:numPr>
          <w:ilvl w:val="1"/>
          <w:numId w:val="2"/>
        </w:numPr>
        <w:tabs>
          <w:tab w:pos="965" w:val="left" w:leader="none"/>
        </w:tabs>
        <w:spacing w:line="240" w:lineRule="auto" w:before="0" w:after="0"/>
        <w:ind w:left="965" w:right="0" w:hanging="428"/>
        <w:jc w:val="left"/>
        <w:rPr>
          <w:b/>
          <w:sz w:val="22"/>
        </w:rPr>
      </w:pPr>
      <w:r>
        <w:rPr>
          <w:b/>
          <w:sz w:val="22"/>
        </w:rPr>
        <w:t>Uji</w:t>
      </w:r>
      <w:r>
        <w:rPr>
          <w:b/>
          <w:spacing w:val="-5"/>
          <w:sz w:val="22"/>
        </w:rPr>
        <w:t> </w:t>
      </w:r>
      <w:r>
        <w:rPr>
          <w:b/>
          <w:sz w:val="22"/>
        </w:rPr>
        <w:t>Secara</w:t>
      </w:r>
      <w:r>
        <w:rPr>
          <w:b/>
          <w:spacing w:val="-4"/>
          <w:sz w:val="22"/>
        </w:rPr>
        <w:t> </w:t>
      </w:r>
      <w:r>
        <w:rPr>
          <w:b/>
          <w:sz w:val="22"/>
        </w:rPr>
        <w:t>Parsial</w:t>
      </w:r>
      <w:r>
        <w:rPr>
          <w:b/>
          <w:spacing w:val="-4"/>
          <w:sz w:val="22"/>
        </w:rPr>
        <w:t> </w:t>
      </w:r>
      <w:r>
        <w:rPr>
          <w:b/>
          <w:sz w:val="22"/>
        </w:rPr>
        <w:t>(Uji-</w:t>
      </w:r>
      <w:r>
        <w:rPr>
          <w:b/>
          <w:spacing w:val="-5"/>
          <w:sz w:val="22"/>
        </w:rPr>
        <w:t>F)</w:t>
      </w:r>
    </w:p>
    <w:p>
      <w:pPr>
        <w:pStyle w:val="BodyText"/>
        <w:spacing w:before="3"/>
        <w:rPr>
          <w:b/>
        </w:rPr>
      </w:pPr>
    </w:p>
    <w:p>
      <w:pPr>
        <w:spacing w:line="252" w:lineRule="exact" w:before="0"/>
        <w:ind w:left="522" w:right="0" w:firstLine="0"/>
        <w:jc w:val="center"/>
        <w:rPr>
          <w:b/>
          <w:sz w:val="22"/>
        </w:rPr>
      </w:pPr>
      <w:r>
        <w:rPr>
          <w:b/>
          <w:sz w:val="22"/>
        </w:rPr>
        <w:t>Tabel</w:t>
      </w:r>
      <w:r>
        <w:rPr>
          <w:b/>
          <w:spacing w:val="-4"/>
          <w:sz w:val="22"/>
        </w:rPr>
        <w:t> </w:t>
      </w:r>
      <w:r>
        <w:rPr>
          <w:b/>
          <w:sz w:val="22"/>
        </w:rPr>
        <w:t>5.</w:t>
      </w:r>
      <w:r>
        <w:rPr>
          <w:b/>
          <w:spacing w:val="-2"/>
          <w:sz w:val="22"/>
        </w:rPr>
        <w:t> </w:t>
      </w:r>
      <w:r>
        <w:rPr>
          <w:b/>
          <w:sz w:val="22"/>
        </w:rPr>
        <w:t>Hasil</w:t>
      </w:r>
      <w:r>
        <w:rPr>
          <w:b/>
          <w:spacing w:val="-5"/>
          <w:sz w:val="22"/>
        </w:rPr>
        <w:t> </w:t>
      </w:r>
      <w:r>
        <w:rPr>
          <w:b/>
          <w:sz w:val="22"/>
        </w:rPr>
        <w:t>Uji</w:t>
      </w:r>
      <w:r>
        <w:rPr>
          <w:b/>
          <w:spacing w:val="-4"/>
          <w:sz w:val="22"/>
        </w:rPr>
        <w:t> </w:t>
      </w:r>
      <w:r>
        <w:rPr>
          <w:b/>
          <w:sz w:val="22"/>
        </w:rPr>
        <w:t>Simultan</w:t>
      </w:r>
      <w:r>
        <w:rPr>
          <w:b/>
          <w:spacing w:val="-1"/>
          <w:sz w:val="22"/>
        </w:rPr>
        <w:t> </w:t>
      </w:r>
      <w:r>
        <w:rPr>
          <w:b/>
          <w:sz w:val="22"/>
        </w:rPr>
        <w:t>(Uji-</w:t>
      </w:r>
      <w:r>
        <w:rPr>
          <w:b/>
          <w:spacing w:val="-5"/>
          <w:sz w:val="22"/>
        </w:rPr>
        <w:t>F)</w:t>
      </w:r>
    </w:p>
    <w:p>
      <w:pPr>
        <w:spacing w:line="252" w:lineRule="exact" w:before="0"/>
        <w:ind w:left="509" w:right="0" w:firstLine="0"/>
        <w:jc w:val="center"/>
        <w:rPr>
          <w:b/>
          <w:sz w:val="22"/>
        </w:rPr>
      </w:pPr>
      <w:r>
        <w:rPr>
          <w:b/>
          <w:spacing w:val="-2"/>
          <w:sz w:val="22"/>
        </w:rPr>
        <w:t>ANOVA</w:t>
      </w:r>
      <w:r>
        <w:rPr>
          <w:b/>
          <w:spacing w:val="-2"/>
          <w:sz w:val="22"/>
          <w:vertAlign w:val="superscript"/>
        </w:rPr>
        <w:t>a</w:t>
      </w:r>
    </w:p>
    <w:tbl>
      <w:tblPr>
        <w:tblW w:w="0" w:type="auto"/>
        <w:jc w:val="left"/>
        <w:tblInd w:w="104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1989"/>
        <w:gridCol w:w="1454"/>
        <w:gridCol w:w="1000"/>
        <w:gridCol w:w="1380"/>
        <w:gridCol w:w="1000"/>
        <w:gridCol w:w="1001"/>
      </w:tblGrid>
      <w:tr>
        <w:trPr>
          <w:trHeight w:val="503" w:hRule="atLeast"/>
        </w:trPr>
        <w:tc>
          <w:tcPr>
            <w:tcW w:w="1989" w:type="dxa"/>
          </w:tcPr>
          <w:p>
            <w:pPr>
              <w:pStyle w:val="TableParagraph"/>
              <w:spacing w:line="245" w:lineRule="exact"/>
              <w:ind w:left="77"/>
              <w:rPr>
                <w:sz w:val="22"/>
              </w:rPr>
            </w:pPr>
            <w:r>
              <w:rPr>
                <w:spacing w:val="-2"/>
                <w:sz w:val="22"/>
              </w:rPr>
              <w:t>Model</w:t>
            </w:r>
          </w:p>
        </w:tc>
        <w:tc>
          <w:tcPr>
            <w:tcW w:w="1454" w:type="dxa"/>
            <w:tcBorders>
              <w:right w:val="single" w:sz="8" w:space="0" w:color="000000"/>
            </w:tcBorders>
          </w:tcPr>
          <w:p>
            <w:pPr>
              <w:pStyle w:val="TableParagraph"/>
              <w:spacing w:line="245" w:lineRule="exact"/>
              <w:ind w:left="409"/>
              <w:rPr>
                <w:sz w:val="22"/>
              </w:rPr>
            </w:pPr>
            <w:r>
              <w:rPr>
                <w:sz w:val="22"/>
              </w:rPr>
              <w:t>Sum</w:t>
            </w:r>
            <w:r>
              <w:rPr>
                <w:spacing w:val="-4"/>
                <w:sz w:val="22"/>
              </w:rPr>
              <w:t> </w:t>
            </w:r>
            <w:r>
              <w:rPr>
                <w:spacing w:val="-5"/>
                <w:sz w:val="22"/>
              </w:rPr>
              <w:t>of</w:t>
            </w:r>
          </w:p>
          <w:p>
            <w:pPr>
              <w:pStyle w:val="TableParagraph"/>
              <w:spacing w:line="235" w:lineRule="exact" w:before="3"/>
              <w:ind w:left="381"/>
              <w:rPr>
                <w:sz w:val="22"/>
              </w:rPr>
            </w:pPr>
            <w:r>
              <w:rPr>
                <w:spacing w:val="-2"/>
                <w:sz w:val="22"/>
              </w:rPr>
              <w:t>Squares</w:t>
            </w:r>
          </w:p>
        </w:tc>
        <w:tc>
          <w:tcPr>
            <w:tcW w:w="1000" w:type="dxa"/>
            <w:tcBorders>
              <w:left w:val="single" w:sz="8" w:space="0" w:color="000000"/>
              <w:right w:val="single" w:sz="8" w:space="0" w:color="000000"/>
            </w:tcBorders>
          </w:tcPr>
          <w:p>
            <w:pPr>
              <w:pStyle w:val="TableParagraph"/>
              <w:spacing w:line="245" w:lineRule="exact"/>
              <w:ind w:left="39"/>
              <w:jc w:val="center"/>
              <w:rPr>
                <w:sz w:val="22"/>
              </w:rPr>
            </w:pPr>
            <w:r>
              <w:rPr>
                <w:spacing w:val="-5"/>
                <w:sz w:val="22"/>
              </w:rPr>
              <w:t>Df</w:t>
            </w:r>
          </w:p>
        </w:tc>
        <w:tc>
          <w:tcPr>
            <w:tcW w:w="1380" w:type="dxa"/>
            <w:tcBorders>
              <w:left w:val="single" w:sz="8" w:space="0" w:color="000000"/>
              <w:right w:val="single" w:sz="8" w:space="0" w:color="000000"/>
            </w:tcBorders>
          </w:tcPr>
          <w:p>
            <w:pPr>
              <w:pStyle w:val="TableParagraph"/>
              <w:spacing w:line="245" w:lineRule="exact"/>
              <w:ind w:right="76"/>
              <w:jc w:val="right"/>
              <w:rPr>
                <w:sz w:val="22"/>
              </w:rPr>
            </w:pPr>
            <w:r>
              <w:rPr>
                <w:sz w:val="22"/>
              </w:rPr>
              <w:t>Mean</w:t>
            </w:r>
            <w:r>
              <w:rPr>
                <w:spacing w:val="-2"/>
                <w:sz w:val="22"/>
              </w:rPr>
              <w:t> Square</w:t>
            </w:r>
          </w:p>
        </w:tc>
        <w:tc>
          <w:tcPr>
            <w:tcW w:w="1000" w:type="dxa"/>
            <w:tcBorders>
              <w:left w:val="single" w:sz="8" w:space="0" w:color="000000"/>
              <w:right w:val="single" w:sz="8" w:space="0" w:color="000000"/>
            </w:tcBorders>
          </w:tcPr>
          <w:p>
            <w:pPr>
              <w:pStyle w:val="TableParagraph"/>
              <w:spacing w:line="245" w:lineRule="exact"/>
              <w:ind w:left="39"/>
              <w:jc w:val="center"/>
              <w:rPr>
                <w:sz w:val="22"/>
              </w:rPr>
            </w:pPr>
            <w:r>
              <w:rPr>
                <w:spacing w:val="-10"/>
                <w:sz w:val="22"/>
              </w:rPr>
              <w:t>F</w:t>
            </w:r>
          </w:p>
        </w:tc>
        <w:tc>
          <w:tcPr>
            <w:tcW w:w="1001" w:type="dxa"/>
            <w:tcBorders>
              <w:left w:val="single" w:sz="8" w:space="0" w:color="000000"/>
            </w:tcBorders>
          </w:tcPr>
          <w:p>
            <w:pPr>
              <w:pStyle w:val="TableParagraph"/>
              <w:spacing w:line="245" w:lineRule="exact"/>
              <w:ind w:left="333"/>
              <w:rPr>
                <w:sz w:val="22"/>
              </w:rPr>
            </w:pPr>
            <w:r>
              <w:rPr>
                <w:spacing w:val="-4"/>
                <w:sz w:val="22"/>
              </w:rPr>
              <w:t>Sig.</w:t>
            </w:r>
          </w:p>
        </w:tc>
      </w:tr>
      <w:tr>
        <w:trPr>
          <w:trHeight w:val="269" w:hRule="atLeast"/>
        </w:trPr>
        <w:tc>
          <w:tcPr>
            <w:tcW w:w="1989" w:type="dxa"/>
            <w:tcBorders>
              <w:bottom w:val="nil"/>
            </w:tcBorders>
          </w:tcPr>
          <w:p>
            <w:pPr>
              <w:pStyle w:val="TableParagraph"/>
              <w:spacing w:line="245" w:lineRule="exact"/>
              <w:ind w:left="785"/>
              <w:rPr>
                <w:sz w:val="22"/>
              </w:rPr>
            </w:pPr>
            <w:r>
              <w:rPr>
                <w:spacing w:val="-2"/>
                <w:sz w:val="22"/>
              </w:rPr>
              <w:t>Regression</w:t>
            </w:r>
          </w:p>
        </w:tc>
        <w:tc>
          <w:tcPr>
            <w:tcW w:w="1454" w:type="dxa"/>
            <w:tcBorders>
              <w:bottom w:val="nil"/>
              <w:right w:val="single" w:sz="8" w:space="0" w:color="000000"/>
            </w:tcBorders>
          </w:tcPr>
          <w:p>
            <w:pPr>
              <w:pStyle w:val="TableParagraph"/>
              <w:spacing w:line="245" w:lineRule="exact"/>
              <w:ind w:right="32"/>
              <w:jc w:val="right"/>
              <w:rPr>
                <w:sz w:val="22"/>
              </w:rPr>
            </w:pPr>
            <w:r>
              <w:rPr>
                <w:spacing w:val="-2"/>
                <w:sz w:val="22"/>
              </w:rPr>
              <w:t>11,969</w:t>
            </w:r>
          </w:p>
        </w:tc>
        <w:tc>
          <w:tcPr>
            <w:tcW w:w="1000" w:type="dxa"/>
            <w:tcBorders>
              <w:left w:val="single" w:sz="8" w:space="0" w:color="000000"/>
              <w:bottom w:val="nil"/>
              <w:right w:val="single" w:sz="8" w:space="0" w:color="000000"/>
            </w:tcBorders>
          </w:tcPr>
          <w:p>
            <w:pPr>
              <w:pStyle w:val="TableParagraph"/>
              <w:spacing w:line="245" w:lineRule="exact"/>
              <w:ind w:right="39"/>
              <w:jc w:val="right"/>
              <w:rPr>
                <w:sz w:val="22"/>
              </w:rPr>
            </w:pPr>
            <w:r>
              <w:rPr>
                <w:spacing w:val="-10"/>
                <w:sz w:val="22"/>
              </w:rPr>
              <w:t>4</w:t>
            </w:r>
          </w:p>
        </w:tc>
        <w:tc>
          <w:tcPr>
            <w:tcW w:w="1380" w:type="dxa"/>
            <w:tcBorders>
              <w:left w:val="single" w:sz="8" w:space="0" w:color="000000"/>
              <w:bottom w:val="nil"/>
              <w:right w:val="single" w:sz="8" w:space="0" w:color="000000"/>
            </w:tcBorders>
          </w:tcPr>
          <w:p>
            <w:pPr>
              <w:pStyle w:val="TableParagraph"/>
              <w:spacing w:line="245" w:lineRule="exact"/>
              <w:ind w:right="35"/>
              <w:jc w:val="right"/>
              <w:rPr>
                <w:sz w:val="22"/>
              </w:rPr>
            </w:pPr>
            <w:r>
              <w:rPr>
                <w:spacing w:val="-2"/>
                <w:sz w:val="22"/>
              </w:rPr>
              <w:t>2,992</w:t>
            </w:r>
          </w:p>
        </w:tc>
        <w:tc>
          <w:tcPr>
            <w:tcW w:w="1000" w:type="dxa"/>
            <w:tcBorders>
              <w:left w:val="single" w:sz="8" w:space="0" w:color="000000"/>
              <w:bottom w:val="nil"/>
              <w:right w:val="single" w:sz="8" w:space="0" w:color="000000"/>
            </w:tcBorders>
          </w:tcPr>
          <w:p>
            <w:pPr>
              <w:pStyle w:val="TableParagraph"/>
              <w:spacing w:line="245" w:lineRule="exact"/>
              <w:ind w:left="336"/>
              <w:rPr>
                <w:sz w:val="22"/>
              </w:rPr>
            </w:pPr>
            <w:r>
              <w:rPr>
                <w:spacing w:val="-2"/>
                <w:sz w:val="22"/>
              </w:rPr>
              <w:t>22,202</w:t>
            </w:r>
          </w:p>
        </w:tc>
        <w:tc>
          <w:tcPr>
            <w:tcW w:w="1001" w:type="dxa"/>
            <w:tcBorders>
              <w:left w:val="single" w:sz="8" w:space="0" w:color="000000"/>
              <w:bottom w:val="nil"/>
            </w:tcBorders>
          </w:tcPr>
          <w:p>
            <w:pPr>
              <w:pStyle w:val="TableParagraph"/>
              <w:spacing w:line="245" w:lineRule="exact"/>
              <w:ind w:left="477"/>
              <w:rPr>
                <w:position w:val="7"/>
                <w:sz w:val="14"/>
              </w:rPr>
            </w:pPr>
            <w:r>
              <w:rPr>
                <w:spacing w:val="-2"/>
                <w:sz w:val="22"/>
              </w:rPr>
              <w:t>,000</w:t>
            </w:r>
            <w:r>
              <w:rPr>
                <w:spacing w:val="-2"/>
                <w:position w:val="7"/>
                <w:sz w:val="14"/>
              </w:rPr>
              <w:t>b</w:t>
            </w:r>
          </w:p>
        </w:tc>
      </w:tr>
      <w:tr>
        <w:trPr>
          <w:trHeight w:val="291" w:hRule="atLeast"/>
        </w:trPr>
        <w:tc>
          <w:tcPr>
            <w:tcW w:w="1989" w:type="dxa"/>
            <w:tcBorders>
              <w:top w:val="nil"/>
              <w:bottom w:val="nil"/>
            </w:tcBorders>
          </w:tcPr>
          <w:p>
            <w:pPr>
              <w:pStyle w:val="TableParagraph"/>
              <w:tabs>
                <w:tab w:pos="785" w:val="left" w:leader="none"/>
              </w:tabs>
              <w:spacing w:before="15"/>
              <w:ind w:left="77"/>
              <w:rPr>
                <w:sz w:val="22"/>
              </w:rPr>
            </w:pPr>
            <w:r>
              <w:rPr>
                <w:spacing w:val="-10"/>
                <w:sz w:val="22"/>
              </w:rPr>
              <w:t>1</w:t>
            </w:r>
            <w:r>
              <w:rPr>
                <w:sz w:val="22"/>
              </w:rPr>
              <w:tab/>
            </w:r>
            <w:r>
              <w:rPr>
                <w:spacing w:val="-2"/>
                <w:sz w:val="22"/>
              </w:rPr>
              <w:t>Residual</w:t>
            </w:r>
          </w:p>
        </w:tc>
        <w:tc>
          <w:tcPr>
            <w:tcW w:w="1454" w:type="dxa"/>
            <w:tcBorders>
              <w:top w:val="nil"/>
              <w:bottom w:val="nil"/>
              <w:right w:val="single" w:sz="8" w:space="0" w:color="000000"/>
            </w:tcBorders>
          </w:tcPr>
          <w:p>
            <w:pPr>
              <w:pStyle w:val="TableParagraph"/>
              <w:spacing w:before="15"/>
              <w:ind w:right="32"/>
              <w:jc w:val="right"/>
              <w:rPr>
                <w:sz w:val="22"/>
              </w:rPr>
            </w:pPr>
            <w:r>
              <w:rPr>
                <w:spacing w:val="-2"/>
                <w:sz w:val="22"/>
              </w:rPr>
              <w:t>4,987</w:t>
            </w:r>
          </w:p>
        </w:tc>
        <w:tc>
          <w:tcPr>
            <w:tcW w:w="1000" w:type="dxa"/>
            <w:tcBorders>
              <w:top w:val="nil"/>
              <w:left w:val="single" w:sz="8" w:space="0" w:color="000000"/>
              <w:bottom w:val="nil"/>
              <w:right w:val="single" w:sz="8" w:space="0" w:color="000000"/>
            </w:tcBorders>
          </w:tcPr>
          <w:p>
            <w:pPr>
              <w:pStyle w:val="TableParagraph"/>
              <w:spacing w:before="15"/>
              <w:ind w:right="33"/>
              <w:jc w:val="right"/>
              <w:rPr>
                <w:sz w:val="22"/>
              </w:rPr>
            </w:pPr>
            <w:r>
              <w:rPr>
                <w:spacing w:val="-5"/>
                <w:sz w:val="22"/>
              </w:rPr>
              <w:t>37</w:t>
            </w:r>
          </w:p>
        </w:tc>
        <w:tc>
          <w:tcPr>
            <w:tcW w:w="1380" w:type="dxa"/>
            <w:tcBorders>
              <w:top w:val="nil"/>
              <w:left w:val="single" w:sz="8" w:space="0" w:color="000000"/>
              <w:bottom w:val="nil"/>
              <w:right w:val="single" w:sz="8" w:space="0" w:color="000000"/>
            </w:tcBorders>
          </w:tcPr>
          <w:p>
            <w:pPr>
              <w:pStyle w:val="TableParagraph"/>
              <w:spacing w:before="15"/>
              <w:ind w:right="35"/>
              <w:jc w:val="right"/>
              <w:rPr>
                <w:sz w:val="22"/>
              </w:rPr>
            </w:pPr>
            <w:r>
              <w:rPr>
                <w:spacing w:val="-4"/>
                <w:sz w:val="22"/>
              </w:rPr>
              <w:t>,135</w:t>
            </w:r>
          </w:p>
        </w:tc>
        <w:tc>
          <w:tcPr>
            <w:tcW w:w="1000" w:type="dxa"/>
            <w:tcBorders>
              <w:top w:val="nil"/>
              <w:left w:val="single" w:sz="8" w:space="0" w:color="000000"/>
              <w:bottom w:val="nil"/>
              <w:right w:val="single" w:sz="8" w:space="0" w:color="000000"/>
            </w:tcBorders>
          </w:tcPr>
          <w:p>
            <w:pPr>
              <w:pStyle w:val="TableParagraph"/>
              <w:rPr>
                <w:sz w:val="20"/>
              </w:rPr>
            </w:pPr>
          </w:p>
        </w:tc>
        <w:tc>
          <w:tcPr>
            <w:tcW w:w="1001" w:type="dxa"/>
            <w:tcBorders>
              <w:top w:val="nil"/>
              <w:left w:val="single" w:sz="8" w:space="0" w:color="000000"/>
              <w:bottom w:val="nil"/>
            </w:tcBorders>
          </w:tcPr>
          <w:p>
            <w:pPr>
              <w:pStyle w:val="TableParagraph"/>
              <w:rPr>
                <w:sz w:val="20"/>
              </w:rPr>
            </w:pPr>
          </w:p>
        </w:tc>
      </w:tr>
      <w:tr>
        <w:trPr>
          <w:trHeight w:val="273" w:hRule="atLeast"/>
        </w:trPr>
        <w:tc>
          <w:tcPr>
            <w:tcW w:w="1989" w:type="dxa"/>
            <w:tcBorders>
              <w:top w:val="nil"/>
            </w:tcBorders>
          </w:tcPr>
          <w:p>
            <w:pPr>
              <w:pStyle w:val="TableParagraph"/>
              <w:spacing w:line="239" w:lineRule="exact" w:before="15"/>
              <w:ind w:left="88"/>
              <w:jc w:val="center"/>
              <w:rPr>
                <w:sz w:val="22"/>
              </w:rPr>
            </w:pPr>
            <w:r>
              <w:rPr>
                <w:spacing w:val="-2"/>
                <w:sz w:val="22"/>
              </w:rPr>
              <w:t>Total</w:t>
            </w:r>
          </w:p>
        </w:tc>
        <w:tc>
          <w:tcPr>
            <w:tcW w:w="1454" w:type="dxa"/>
            <w:tcBorders>
              <w:top w:val="nil"/>
              <w:right w:val="single" w:sz="8" w:space="0" w:color="000000"/>
            </w:tcBorders>
          </w:tcPr>
          <w:p>
            <w:pPr>
              <w:pStyle w:val="TableParagraph"/>
              <w:spacing w:line="239" w:lineRule="exact" w:before="15"/>
              <w:ind w:right="32"/>
              <w:jc w:val="right"/>
              <w:rPr>
                <w:sz w:val="22"/>
              </w:rPr>
            </w:pPr>
            <w:r>
              <w:rPr>
                <w:spacing w:val="-2"/>
                <w:sz w:val="22"/>
              </w:rPr>
              <w:t>16,955</w:t>
            </w:r>
          </w:p>
        </w:tc>
        <w:tc>
          <w:tcPr>
            <w:tcW w:w="1000" w:type="dxa"/>
            <w:tcBorders>
              <w:top w:val="nil"/>
              <w:left w:val="single" w:sz="8" w:space="0" w:color="000000"/>
              <w:right w:val="single" w:sz="8" w:space="0" w:color="000000"/>
            </w:tcBorders>
          </w:tcPr>
          <w:p>
            <w:pPr>
              <w:pStyle w:val="TableParagraph"/>
              <w:spacing w:line="239" w:lineRule="exact" w:before="15"/>
              <w:ind w:right="33"/>
              <w:jc w:val="right"/>
              <w:rPr>
                <w:sz w:val="22"/>
              </w:rPr>
            </w:pPr>
            <w:r>
              <w:rPr>
                <w:spacing w:val="-5"/>
                <w:sz w:val="22"/>
              </w:rPr>
              <w:t>41</w:t>
            </w:r>
          </w:p>
        </w:tc>
        <w:tc>
          <w:tcPr>
            <w:tcW w:w="1380" w:type="dxa"/>
            <w:tcBorders>
              <w:top w:val="nil"/>
              <w:left w:val="single" w:sz="8" w:space="0" w:color="000000"/>
              <w:right w:val="single" w:sz="8" w:space="0" w:color="000000"/>
            </w:tcBorders>
          </w:tcPr>
          <w:p>
            <w:pPr>
              <w:pStyle w:val="TableParagraph"/>
              <w:rPr>
                <w:sz w:val="20"/>
              </w:rPr>
            </w:pPr>
          </w:p>
        </w:tc>
        <w:tc>
          <w:tcPr>
            <w:tcW w:w="1000" w:type="dxa"/>
            <w:tcBorders>
              <w:top w:val="nil"/>
              <w:left w:val="single" w:sz="8" w:space="0" w:color="000000"/>
              <w:right w:val="single" w:sz="8" w:space="0" w:color="000000"/>
            </w:tcBorders>
          </w:tcPr>
          <w:p>
            <w:pPr>
              <w:pStyle w:val="TableParagraph"/>
              <w:rPr>
                <w:sz w:val="20"/>
              </w:rPr>
            </w:pPr>
          </w:p>
        </w:tc>
        <w:tc>
          <w:tcPr>
            <w:tcW w:w="1001" w:type="dxa"/>
            <w:tcBorders>
              <w:top w:val="nil"/>
              <w:left w:val="single" w:sz="8" w:space="0" w:color="000000"/>
            </w:tcBorders>
          </w:tcPr>
          <w:p>
            <w:pPr>
              <w:pStyle w:val="TableParagraph"/>
              <w:rPr>
                <w:sz w:val="20"/>
              </w:rPr>
            </w:pPr>
          </w:p>
        </w:tc>
      </w:tr>
    </w:tbl>
    <w:p>
      <w:pPr>
        <w:pStyle w:val="ListParagraph"/>
        <w:numPr>
          <w:ilvl w:val="0"/>
          <w:numId w:val="6"/>
        </w:numPr>
        <w:tabs>
          <w:tab w:pos="1288" w:val="left" w:leader="none"/>
        </w:tabs>
        <w:spacing w:line="244" w:lineRule="exact" w:before="0" w:after="0"/>
        <w:ind w:left="1288" w:right="0" w:hanging="207"/>
        <w:jc w:val="both"/>
        <w:rPr>
          <w:i/>
          <w:sz w:val="22"/>
        </w:rPr>
      </w:pPr>
      <w:r>
        <w:rPr>
          <w:i/>
          <w:sz w:val="22"/>
        </w:rPr>
        <w:t>Dependent</w:t>
      </w:r>
      <w:r>
        <w:rPr>
          <w:i/>
          <w:spacing w:val="-5"/>
          <w:sz w:val="22"/>
        </w:rPr>
        <w:t> </w:t>
      </w:r>
      <w:r>
        <w:rPr>
          <w:i/>
          <w:sz w:val="22"/>
        </w:rPr>
        <w:t>Variable:</w:t>
      </w:r>
      <w:r>
        <w:rPr>
          <w:i/>
          <w:spacing w:val="-4"/>
          <w:sz w:val="22"/>
        </w:rPr>
        <w:t> </w:t>
      </w:r>
      <w:r>
        <w:rPr>
          <w:i/>
          <w:sz w:val="22"/>
        </w:rPr>
        <w:t>Debt</w:t>
      </w:r>
      <w:r>
        <w:rPr>
          <w:i/>
          <w:spacing w:val="-5"/>
          <w:sz w:val="22"/>
        </w:rPr>
        <w:t> </w:t>
      </w:r>
      <w:r>
        <w:rPr>
          <w:i/>
          <w:sz w:val="22"/>
        </w:rPr>
        <w:t>to</w:t>
      </w:r>
      <w:r>
        <w:rPr>
          <w:i/>
          <w:spacing w:val="-5"/>
          <w:sz w:val="22"/>
        </w:rPr>
        <w:t> </w:t>
      </w:r>
      <w:r>
        <w:rPr>
          <w:i/>
          <w:sz w:val="22"/>
        </w:rPr>
        <w:t>Equity</w:t>
      </w:r>
      <w:r>
        <w:rPr>
          <w:i/>
          <w:spacing w:val="-4"/>
          <w:sz w:val="22"/>
        </w:rPr>
        <w:t> Ratio</w:t>
      </w:r>
    </w:p>
    <w:p>
      <w:pPr>
        <w:pStyle w:val="ListParagraph"/>
        <w:numPr>
          <w:ilvl w:val="0"/>
          <w:numId w:val="6"/>
        </w:numPr>
        <w:tabs>
          <w:tab w:pos="1304" w:val="left" w:leader="none"/>
        </w:tabs>
        <w:spacing w:line="240" w:lineRule="auto" w:before="0" w:after="0"/>
        <w:ind w:left="1081" w:right="632" w:firstLine="0"/>
        <w:jc w:val="both"/>
        <w:rPr>
          <w:i/>
          <w:sz w:val="22"/>
        </w:rPr>
      </w:pPr>
      <w:r>
        <w:rPr>
          <w:i/>
          <w:sz w:val="22"/>
        </w:rPr>
        <w:t>Predictors:</w:t>
      </w:r>
      <w:r>
        <w:rPr>
          <w:i/>
          <w:spacing w:val="-6"/>
          <w:sz w:val="22"/>
        </w:rPr>
        <w:t> </w:t>
      </w:r>
      <w:r>
        <w:rPr>
          <w:i/>
          <w:sz w:val="22"/>
        </w:rPr>
        <w:t>(Constant),</w:t>
      </w:r>
      <w:r>
        <w:rPr>
          <w:i/>
          <w:spacing w:val="-4"/>
          <w:sz w:val="22"/>
        </w:rPr>
        <w:t> </w:t>
      </w:r>
      <w:r>
        <w:rPr>
          <w:i/>
          <w:sz w:val="22"/>
        </w:rPr>
        <w:t>Total</w:t>
      </w:r>
      <w:r>
        <w:rPr>
          <w:i/>
          <w:spacing w:val="-6"/>
          <w:sz w:val="22"/>
        </w:rPr>
        <w:t> </w:t>
      </w:r>
      <w:r>
        <w:rPr>
          <w:i/>
          <w:sz w:val="22"/>
        </w:rPr>
        <w:t>Asset</w:t>
      </w:r>
      <w:r>
        <w:rPr>
          <w:i/>
          <w:spacing w:val="-6"/>
          <w:sz w:val="22"/>
        </w:rPr>
        <w:t> </w:t>
      </w:r>
      <w:r>
        <w:rPr>
          <w:i/>
          <w:sz w:val="22"/>
        </w:rPr>
        <w:t>Turnover,</w:t>
      </w:r>
      <w:r>
        <w:rPr>
          <w:i/>
          <w:spacing w:val="-4"/>
          <w:sz w:val="22"/>
        </w:rPr>
        <w:t> </w:t>
      </w:r>
      <w:r>
        <w:rPr>
          <w:i/>
          <w:sz w:val="22"/>
        </w:rPr>
        <w:t>Current</w:t>
      </w:r>
      <w:r>
        <w:rPr>
          <w:i/>
          <w:spacing w:val="-6"/>
          <w:sz w:val="22"/>
        </w:rPr>
        <w:t> </w:t>
      </w:r>
      <w:r>
        <w:rPr>
          <w:i/>
          <w:sz w:val="22"/>
        </w:rPr>
        <w:t>Ratio,</w:t>
      </w:r>
      <w:r>
        <w:rPr>
          <w:i/>
          <w:spacing w:val="-4"/>
          <w:sz w:val="22"/>
        </w:rPr>
        <w:t> </w:t>
      </w:r>
      <w:r>
        <w:rPr>
          <w:i/>
          <w:sz w:val="22"/>
        </w:rPr>
        <w:t>Return</w:t>
      </w:r>
      <w:r>
        <w:rPr>
          <w:i/>
          <w:spacing w:val="-7"/>
          <w:sz w:val="22"/>
        </w:rPr>
        <w:t> </w:t>
      </w:r>
      <w:r>
        <w:rPr>
          <w:i/>
          <w:sz w:val="22"/>
        </w:rPr>
        <w:t>On</w:t>
      </w:r>
      <w:r>
        <w:rPr>
          <w:i/>
          <w:spacing w:val="-7"/>
          <w:sz w:val="22"/>
        </w:rPr>
        <w:t> </w:t>
      </w:r>
      <w:r>
        <w:rPr>
          <w:i/>
          <w:sz w:val="22"/>
        </w:rPr>
        <w:t>Asset,</w:t>
      </w:r>
      <w:r>
        <w:rPr>
          <w:i/>
          <w:spacing w:val="-4"/>
          <w:sz w:val="22"/>
        </w:rPr>
        <w:t> </w:t>
      </w:r>
      <w:r>
        <w:rPr>
          <w:i/>
          <w:sz w:val="22"/>
        </w:rPr>
        <w:t>Asset </w:t>
      </w:r>
      <w:r>
        <w:rPr>
          <w:i/>
          <w:spacing w:val="-2"/>
          <w:sz w:val="22"/>
        </w:rPr>
        <w:t>Structure</w:t>
      </w:r>
    </w:p>
    <w:p>
      <w:pPr>
        <w:pStyle w:val="BodyText"/>
        <w:spacing w:line="251" w:lineRule="exact"/>
        <w:ind w:left="1021"/>
        <w:jc w:val="both"/>
      </w:pPr>
      <w:r>
        <w:rPr/>
        <w:t>Sumber</w:t>
      </w:r>
      <w:r>
        <w:rPr>
          <w:spacing w:val="-4"/>
        </w:rPr>
        <w:t> </w:t>
      </w:r>
      <w:r>
        <w:rPr/>
        <w:t>:</w:t>
      </w:r>
      <w:r>
        <w:rPr>
          <w:spacing w:val="-4"/>
        </w:rPr>
        <w:t> </w:t>
      </w:r>
      <w:r>
        <w:rPr/>
        <w:t>Hasil</w:t>
      </w:r>
      <w:r>
        <w:rPr>
          <w:spacing w:val="-4"/>
        </w:rPr>
        <w:t> </w:t>
      </w:r>
      <w:r>
        <w:rPr/>
        <w:t>Pengolahan</w:t>
      </w:r>
      <w:r>
        <w:rPr>
          <w:spacing w:val="-5"/>
        </w:rPr>
        <w:t> </w:t>
      </w:r>
      <w:r>
        <w:rPr/>
        <w:t>Data</w:t>
      </w:r>
      <w:r>
        <w:rPr>
          <w:spacing w:val="-3"/>
        </w:rPr>
        <w:t> </w:t>
      </w:r>
      <w:r>
        <w:rPr>
          <w:spacing w:val="-2"/>
        </w:rPr>
        <w:t>(2016)</w:t>
      </w:r>
    </w:p>
    <w:p>
      <w:pPr>
        <w:pStyle w:val="BodyText"/>
        <w:spacing w:before="3"/>
        <w:ind w:left="537" w:right="24" w:firstLine="427"/>
        <w:jc w:val="both"/>
      </w:pPr>
      <w:r>
        <w:rPr/>
        <w:t>Dari hasil uji F, di dapat Fhitung bernilai 22,202 dengan nilai sig 0,00, untuk Ftabel sebesar 2,47. Dari hasil diatas maka</w:t>
      </w:r>
      <w:r>
        <w:rPr>
          <w:spacing w:val="40"/>
        </w:rPr>
        <w:t> </w:t>
      </w:r>
      <w:r>
        <w:rPr/>
        <w:t>Fhitung lebih besar dari Ftabel (22,202 ≥ 2,47), sehingga H0 ditolak. Jadi dapat disimpulkan bahwa untuk CR, ROA, SA serta TATO dengan bersamaan memiliki pengaruh</w:t>
      </w:r>
      <w:r>
        <w:rPr>
          <w:spacing w:val="-4"/>
        </w:rPr>
        <w:t> </w:t>
      </w:r>
      <w:r>
        <w:rPr/>
        <w:t>yang</w:t>
      </w:r>
      <w:r>
        <w:rPr>
          <w:spacing w:val="-6"/>
        </w:rPr>
        <w:t> </w:t>
      </w:r>
      <w:r>
        <w:rPr/>
        <w:t>cukup</w:t>
      </w:r>
      <w:r>
        <w:rPr>
          <w:spacing w:val="-2"/>
        </w:rPr>
        <w:t> </w:t>
      </w:r>
      <w:r>
        <w:rPr/>
        <w:t>siginifikan</w:t>
      </w:r>
      <w:r>
        <w:rPr>
          <w:spacing w:val="-3"/>
        </w:rPr>
        <w:t> </w:t>
      </w:r>
      <w:r>
        <w:rPr/>
        <w:t>terhadap DER</w:t>
      </w:r>
      <w:r>
        <w:rPr>
          <w:spacing w:val="-1"/>
        </w:rPr>
        <w:t> </w:t>
      </w:r>
      <w:r>
        <w:rPr/>
        <w:t>pada</w:t>
      </w:r>
      <w:r>
        <w:rPr>
          <w:spacing w:val="-5"/>
        </w:rPr>
        <w:t> </w:t>
      </w:r>
      <w:r>
        <w:rPr/>
        <w:t>Perusahaan</w:t>
      </w:r>
      <w:r>
        <w:rPr>
          <w:spacing w:val="-6"/>
        </w:rPr>
        <w:t> </w:t>
      </w:r>
      <w:r>
        <w:rPr/>
        <w:t>Perkebunan</w:t>
      </w:r>
      <w:r>
        <w:rPr>
          <w:spacing w:val="-6"/>
        </w:rPr>
        <w:t> </w:t>
      </w:r>
      <w:r>
        <w:rPr/>
        <w:t>yang</w:t>
      </w:r>
      <w:r>
        <w:rPr>
          <w:spacing w:val="-6"/>
        </w:rPr>
        <w:t> </w:t>
      </w:r>
      <w:r>
        <w:rPr/>
        <w:t>terdaftar</w:t>
      </w:r>
      <w:r>
        <w:rPr>
          <w:spacing w:val="-1"/>
        </w:rPr>
        <w:t> </w:t>
      </w:r>
      <w:r>
        <w:rPr/>
        <w:t>di BEI.</w:t>
      </w:r>
    </w:p>
    <w:p>
      <w:pPr>
        <w:pStyle w:val="BodyText"/>
        <w:spacing w:before="3"/>
      </w:pPr>
    </w:p>
    <w:p>
      <w:pPr>
        <w:pStyle w:val="ListParagraph"/>
        <w:numPr>
          <w:ilvl w:val="0"/>
          <w:numId w:val="2"/>
        </w:numPr>
        <w:tabs>
          <w:tab w:pos="965" w:val="left" w:leader="none"/>
        </w:tabs>
        <w:spacing w:line="240" w:lineRule="auto" w:before="0" w:after="0"/>
        <w:ind w:left="965" w:right="0" w:hanging="428"/>
        <w:jc w:val="left"/>
        <w:rPr>
          <w:b/>
          <w:sz w:val="22"/>
        </w:rPr>
      </w:pPr>
      <w:r>
        <w:rPr>
          <w:b/>
          <w:sz w:val="22"/>
        </w:rPr>
        <w:t>Koefisien</w:t>
      </w:r>
      <w:r>
        <w:rPr>
          <w:b/>
          <w:spacing w:val="-4"/>
          <w:sz w:val="22"/>
        </w:rPr>
        <w:t> </w:t>
      </w:r>
      <w:r>
        <w:rPr>
          <w:b/>
          <w:spacing w:val="-2"/>
          <w:sz w:val="22"/>
        </w:rPr>
        <w:t>Determinasi</w:t>
      </w:r>
    </w:p>
    <w:p>
      <w:pPr>
        <w:spacing w:before="251"/>
        <w:ind w:left="505" w:right="0" w:firstLine="0"/>
        <w:jc w:val="center"/>
        <w:rPr>
          <w:b/>
          <w:sz w:val="22"/>
        </w:rPr>
      </w:pPr>
      <w:r>
        <w:rPr>
          <w:b/>
          <w:sz w:val="22"/>
        </w:rPr>
        <w:t>Tabel</w:t>
      </w:r>
      <w:r>
        <w:rPr>
          <w:b/>
          <w:spacing w:val="-8"/>
          <w:sz w:val="22"/>
        </w:rPr>
        <w:t> </w:t>
      </w:r>
      <w:r>
        <w:rPr>
          <w:b/>
          <w:sz w:val="22"/>
        </w:rPr>
        <w:t>6.</w:t>
      </w:r>
      <w:r>
        <w:rPr>
          <w:b/>
          <w:spacing w:val="-1"/>
          <w:sz w:val="22"/>
        </w:rPr>
        <w:t> </w:t>
      </w:r>
      <w:r>
        <w:rPr>
          <w:b/>
          <w:sz w:val="22"/>
        </w:rPr>
        <w:t>Hasil</w:t>
      </w:r>
      <w:r>
        <w:rPr>
          <w:b/>
          <w:spacing w:val="-6"/>
          <w:sz w:val="22"/>
        </w:rPr>
        <w:t> </w:t>
      </w:r>
      <w:r>
        <w:rPr>
          <w:b/>
          <w:sz w:val="22"/>
        </w:rPr>
        <w:t>Uji</w:t>
      </w:r>
      <w:r>
        <w:rPr>
          <w:b/>
          <w:spacing w:val="-5"/>
          <w:sz w:val="22"/>
        </w:rPr>
        <w:t> </w:t>
      </w:r>
      <w:r>
        <w:rPr>
          <w:b/>
          <w:sz w:val="22"/>
        </w:rPr>
        <w:t>Koefisien</w:t>
      </w:r>
      <w:r>
        <w:rPr>
          <w:b/>
          <w:spacing w:val="-2"/>
          <w:sz w:val="22"/>
        </w:rPr>
        <w:t> </w:t>
      </w:r>
      <w:r>
        <w:rPr>
          <w:b/>
          <w:sz w:val="22"/>
        </w:rPr>
        <w:t>Determinasi</w:t>
      </w:r>
      <w:r>
        <w:rPr>
          <w:b/>
          <w:spacing w:val="-5"/>
          <w:sz w:val="22"/>
        </w:rPr>
        <w:t> </w:t>
      </w:r>
      <w:r>
        <w:rPr>
          <w:b/>
          <w:sz w:val="22"/>
        </w:rPr>
        <w:t>(Uji-</w:t>
      </w:r>
      <w:r>
        <w:rPr>
          <w:b/>
          <w:spacing w:val="-5"/>
          <w:sz w:val="22"/>
        </w:rPr>
        <w:t>D)</w:t>
      </w:r>
    </w:p>
    <w:p>
      <w:pPr>
        <w:spacing w:before="3"/>
        <w:ind w:left="509" w:right="0" w:firstLine="0"/>
        <w:jc w:val="center"/>
        <w:rPr>
          <w:b/>
          <w:sz w:val="22"/>
        </w:rPr>
      </w:pPr>
      <w:r>
        <w:rPr>
          <w:b/>
          <w:sz w:val="22"/>
        </w:rPr>
        <w:t>Model </w:t>
      </w:r>
      <w:r>
        <w:rPr>
          <w:b/>
          <w:spacing w:val="-2"/>
          <w:sz w:val="22"/>
        </w:rPr>
        <w:t>Summary</w:t>
      </w:r>
      <w:r>
        <w:rPr>
          <w:b/>
          <w:spacing w:val="-2"/>
          <w:sz w:val="22"/>
          <w:vertAlign w:val="superscript"/>
        </w:rPr>
        <w:t>b</w:t>
      </w:r>
    </w:p>
    <w:tbl>
      <w:tblPr>
        <w:tblW w:w="0" w:type="auto"/>
        <w:jc w:val="left"/>
        <w:tblInd w:w="99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top w:w="0" w:type="dxa"/>
          <w:left w:w="0" w:type="dxa"/>
          <w:bottom w:w="0" w:type="dxa"/>
          <w:right w:w="0" w:type="dxa"/>
        </w:tblCellMar>
        <w:tblLook w:val="01E0"/>
      </w:tblPr>
      <w:tblGrid>
        <w:gridCol w:w="853"/>
        <w:gridCol w:w="1099"/>
        <w:gridCol w:w="1168"/>
        <w:gridCol w:w="1604"/>
        <w:gridCol w:w="1600"/>
        <w:gridCol w:w="1606"/>
      </w:tblGrid>
      <w:tr>
        <w:trPr>
          <w:trHeight w:val="635" w:hRule="atLeast"/>
        </w:trPr>
        <w:tc>
          <w:tcPr>
            <w:tcW w:w="853" w:type="dxa"/>
          </w:tcPr>
          <w:p>
            <w:pPr>
              <w:pStyle w:val="TableParagraph"/>
              <w:spacing w:line="245" w:lineRule="exact"/>
              <w:ind w:left="77"/>
              <w:rPr>
                <w:sz w:val="22"/>
              </w:rPr>
            </w:pPr>
            <w:r>
              <w:rPr>
                <w:spacing w:val="-2"/>
                <w:sz w:val="22"/>
              </w:rPr>
              <w:t>Model</w:t>
            </w:r>
          </w:p>
        </w:tc>
        <w:tc>
          <w:tcPr>
            <w:tcW w:w="1099" w:type="dxa"/>
            <w:tcBorders>
              <w:right w:val="single" w:sz="8" w:space="0" w:color="000000"/>
            </w:tcBorders>
          </w:tcPr>
          <w:p>
            <w:pPr>
              <w:pStyle w:val="TableParagraph"/>
              <w:spacing w:line="245" w:lineRule="exact"/>
              <w:ind w:left="34"/>
              <w:jc w:val="center"/>
              <w:rPr>
                <w:sz w:val="22"/>
              </w:rPr>
            </w:pPr>
            <w:r>
              <w:rPr>
                <w:spacing w:val="-10"/>
                <w:sz w:val="22"/>
              </w:rPr>
              <w:t>R</w:t>
            </w:r>
          </w:p>
        </w:tc>
        <w:tc>
          <w:tcPr>
            <w:tcW w:w="1168" w:type="dxa"/>
            <w:tcBorders>
              <w:left w:val="single" w:sz="8" w:space="0" w:color="000000"/>
              <w:right w:val="single" w:sz="8" w:space="0" w:color="000000"/>
            </w:tcBorders>
          </w:tcPr>
          <w:p>
            <w:pPr>
              <w:pStyle w:val="TableParagraph"/>
              <w:spacing w:line="245" w:lineRule="exact"/>
              <w:ind w:left="187"/>
              <w:rPr>
                <w:sz w:val="22"/>
              </w:rPr>
            </w:pPr>
            <w:r>
              <w:rPr>
                <w:sz w:val="22"/>
              </w:rPr>
              <w:t>R</w:t>
            </w:r>
            <w:r>
              <w:rPr>
                <w:spacing w:val="1"/>
                <w:sz w:val="22"/>
              </w:rPr>
              <w:t> </w:t>
            </w:r>
            <w:r>
              <w:rPr>
                <w:spacing w:val="-2"/>
                <w:sz w:val="22"/>
              </w:rPr>
              <w:t>Square</w:t>
            </w:r>
          </w:p>
        </w:tc>
        <w:tc>
          <w:tcPr>
            <w:tcW w:w="1604" w:type="dxa"/>
            <w:tcBorders>
              <w:left w:val="single" w:sz="8" w:space="0" w:color="000000"/>
              <w:right w:val="single" w:sz="8" w:space="0" w:color="000000"/>
            </w:tcBorders>
          </w:tcPr>
          <w:p>
            <w:pPr>
              <w:pStyle w:val="TableParagraph"/>
              <w:ind w:left="503" w:right="270" w:hanging="192"/>
              <w:rPr>
                <w:sz w:val="22"/>
              </w:rPr>
            </w:pPr>
            <w:r>
              <w:rPr>
                <w:sz w:val="22"/>
              </w:rPr>
              <w:t>Adjusted</w:t>
            </w:r>
            <w:r>
              <w:rPr>
                <w:spacing w:val="-14"/>
                <w:sz w:val="22"/>
              </w:rPr>
              <w:t> </w:t>
            </w:r>
            <w:r>
              <w:rPr>
                <w:sz w:val="22"/>
              </w:rPr>
              <w:t>R </w:t>
            </w:r>
            <w:r>
              <w:rPr>
                <w:spacing w:val="-2"/>
                <w:sz w:val="22"/>
              </w:rPr>
              <w:t>Square</w:t>
            </w:r>
          </w:p>
        </w:tc>
        <w:tc>
          <w:tcPr>
            <w:tcW w:w="1600" w:type="dxa"/>
            <w:tcBorders>
              <w:left w:val="single" w:sz="8" w:space="0" w:color="000000"/>
              <w:right w:val="single" w:sz="8" w:space="0" w:color="000000"/>
            </w:tcBorders>
          </w:tcPr>
          <w:p>
            <w:pPr>
              <w:pStyle w:val="TableParagraph"/>
              <w:ind w:left="428" w:hanging="333"/>
              <w:rPr>
                <w:sz w:val="22"/>
              </w:rPr>
            </w:pPr>
            <w:r>
              <w:rPr>
                <w:sz w:val="22"/>
              </w:rPr>
              <w:t>Std.</w:t>
            </w:r>
            <w:r>
              <w:rPr>
                <w:spacing w:val="-14"/>
                <w:sz w:val="22"/>
              </w:rPr>
              <w:t> </w:t>
            </w:r>
            <w:r>
              <w:rPr>
                <w:sz w:val="22"/>
              </w:rPr>
              <w:t>Error</w:t>
            </w:r>
            <w:r>
              <w:rPr>
                <w:spacing w:val="-14"/>
                <w:sz w:val="22"/>
              </w:rPr>
              <w:t> </w:t>
            </w:r>
            <w:r>
              <w:rPr>
                <w:sz w:val="22"/>
              </w:rPr>
              <w:t>of</w:t>
            </w:r>
            <w:r>
              <w:rPr>
                <w:spacing w:val="-11"/>
                <w:sz w:val="22"/>
              </w:rPr>
              <w:t> </w:t>
            </w:r>
            <w:r>
              <w:rPr>
                <w:sz w:val="22"/>
              </w:rPr>
              <w:t>the </w:t>
            </w:r>
            <w:r>
              <w:rPr>
                <w:spacing w:val="-2"/>
                <w:sz w:val="22"/>
              </w:rPr>
              <w:t>Estimate</w:t>
            </w:r>
          </w:p>
        </w:tc>
        <w:tc>
          <w:tcPr>
            <w:tcW w:w="1606" w:type="dxa"/>
            <w:tcBorders>
              <w:left w:val="single" w:sz="8" w:space="0" w:color="000000"/>
            </w:tcBorders>
          </w:tcPr>
          <w:p>
            <w:pPr>
              <w:pStyle w:val="TableParagraph"/>
              <w:spacing w:line="245" w:lineRule="exact"/>
              <w:ind w:right="81"/>
              <w:jc w:val="right"/>
              <w:rPr>
                <w:sz w:val="22"/>
              </w:rPr>
            </w:pPr>
            <w:r>
              <w:rPr>
                <w:spacing w:val="-2"/>
                <w:sz w:val="22"/>
              </w:rPr>
              <w:t>Durbin-Watson</w:t>
            </w:r>
          </w:p>
        </w:tc>
      </w:tr>
      <w:tr>
        <w:trPr>
          <w:trHeight w:val="246" w:hRule="atLeast"/>
        </w:trPr>
        <w:tc>
          <w:tcPr>
            <w:tcW w:w="853" w:type="dxa"/>
          </w:tcPr>
          <w:p>
            <w:pPr>
              <w:pStyle w:val="TableParagraph"/>
              <w:spacing w:line="227" w:lineRule="exact"/>
              <w:ind w:left="77"/>
              <w:rPr>
                <w:sz w:val="22"/>
              </w:rPr>
            </w:pPr>
            <w:r>
              <w:rPr>
                <w:spacing w:val="-10"/>
                <w:sz w:val="22"/>
              </w:rPr>
              <w:t>1</w:t>
            </w:r>
          </w:p>
        </w:tc>
        <w:tc>
          <w:tcPr>
            <w:tcW w:w="1099" w:type="dxa"/>
            <w:tcBorders>
              <w:right w:val="single" w:sz="8" w:space="0" w:color="000000"/>
            </w:tcBorders>
          </w:tcPr>
          <w:p>
            <w:pPr>
              <w:pStyle w:val="TableParagraph"/>
              <w:spacing w:line="227" w:lineRule="exact"/>
              <w:ind w:left="581"/>
              <w:rPr>
                <w:position w:val="7"/>
                <w:sz w:val="14"/>
              </w:rPr>
            </w:pPr>
            <w:r>
              <w:rPr>
                <w:spacing w:val="-2"/>
                <w:sz w:val="22"/>
              </w:rPr>
              <w:t>,840</w:t>
            </w:r>
            <w:r>
              <w:rPr>
                <w:spacing w:val="-2"/>
                <w:position w:val="7"/>
                <w:sz w:val="14"/>
              </w:rPr>
              <w:t>a</w:t>
            </w:r>
          </w:p>
        </w:tc>
        <w:tc>
          <w:tcPr>
            <w:tcW w:w="1168" w:type="dxa"/>
            <w:tcBorders>
              <w:left w:val="single" w:sz="8" w:space="0" w:color="000000"/>
              <w:right w:val="single" w:sz="8" w:space="0" w:color="000000"/>
            </w:tcBorders>
          </w:tcPr>
          <w:p>
            <w:pPr>
              <w:pStyle w:val="TableParagraph"/>
              <w:spacing w:line="227" w:lineRule="exact"/>
              <w:ind w:left="723"/>
              <w:rPr>
                <w:sz w:val="22"/>
              </w:rPr>
            </w:pPr>
            <w:r>
              <w:rPr>
                <w:spacing w:val="-4"/>
                <w:sz w:val="22"/>
              </w:rPr>
              <w:t>,706</w:t>
            </w:r>
          </w:p>
        </w:tc>
        <w:tc>
          <w:tcPr>
            <w:tcW w:w="1604" w:type="dxa"/>
            <w:tcBorders>
              <w:left w:val="single" w:sz="8" w:space="0" w:color="000000"/>
              <w:right w:val="single" w:sz="8" w:space="0" w:color="000000"/>
            </w:tcBorders>
          </w:tcPr>
          <w:p>
            <w:pPr>
              <w:pStyle w:val="TableParagraph"/>
              <w:spacing w:line="227" w:lineRule="exact"/>
              <w:ind w:right="36"/>
              <w:jc w:val="right"/>
              <w:rPr>
                <w:sz w:val="22"/>
              </w:rPr>
            </w:pPr>
            <w:r>
              <w:rPr>
                <w:spacing w:val="-4"/>
                <w:sz w:val="22"/>
              </w:rPr>
              <w:t>,674</w:t>
            </w:r>
          </w:p>
        </w:tc>
        <w:tc>
          <w:tcPr>
            <w:tcW w:w="1600" w:type="dxa"/>
            <w:tcBorders>
              <w:left w:val="single" w:sz="8" w:space="0" w:color="000000"/>
              <w:right w:val="single" w:sz="8" w:space="0" w:color="000000"/>
            </w:tcBorders>
          </w:tcPr>
          <w:p>
            <w:pPr>
              <w:pStyle w:val="TableParagraph"/>
              <w:spacing w:line="227" w:lineRule="exact"/>
              <w:ind w:left="940"/>
              <w:rPr>
                <w:sz w:val="22"/>
              </w:rPr>
            </w:pPr>
            <w:r>
              <w:rPr>
                <w:spacing w:val="-2"/>
                <w:sz w:val="22"/>
              </w:rPr>
              <w:t>,36711</w:t>
            </w:r>
          </w:p>
        </w:tc>
        <w:tc>
          <w:tcPr>
            <w:tcW w:w="1606" w:type="dxa"/>
            <w:tcBorders>
              <w:left w:val="single" w:sz="8" w:space="0" w:color="000000"/>
            </w:tcBorders>
          </w:tcPr>
          <w:p>
            <w:pPr>
              <w:pStyle w:val="TableParagraph"/>
              <w:spacing w:line="227" w:lineRule="exact"/>
              <w:ind w:right="33"/>
              <w:jc w:val="right"/>
              <w:rPr>
                <w:sz w:val="22"/>
              </w:rPr>
            </w:pPr>
            <w:r>
              <w:rPr>
                <w:spacing w:val="-2"/>
                <w:sz w:val="22"/>
              </w:rPr>
              <w:t>1,975</w:t>
            </w:r>
          </w:p>
        </w:tc>
      </w:tr>
    </w:tbl>
    <w:p>
      <w:pPr>
        <w:pStyle w:val="ListParagraph"/>
        <w:numPr>
          <w:ilvl w:val="1"/>
          <w:numId w:val="2"/>
        </w:numPr>
        <w:tabs>
          <w:tab w:pos="743" w:val="left" w:leader="none"/>
        </w:tabs>
        <w:spacing w:line="242" w:lineRule="exact" w:before="0" w:after="0"/>
        <w:ind w:left="743" w:right="0" w:hanging="206"/>
        <w:jc w:val="left"/>
        <w:rPr>
          <w:sz w:val="22"/>
        </w:rPr>
      </w:pPr>
      <w:r>
        <w:rPr>
          <w:sz w:val="22"/>
        </w:rPr>
        <w:t>Predictors:</w:t>
      </w:r>
      <w:r>
        <w:rPr>
          <w:spacing w:val="-7"/>
          <w:sz w:val="22"/>
        </w:rPr>
        <w:t> </w:t>
      </w:r>
      <w:r>
        <w:rPr>
          <w:sz w:val="22"/>
        </w:rPr>
        <w:t>(Constant),</w:t>
      </w:r>
      <w:r>
        <w:rPr>
          <w:spacing w:val="-3"/>
          <w:sz w:val="22"/>
        </w:rPr>
        <w:t> </w:t>
      </w:r>
      <w:r>
        <w:rPr>
          <w:sz w:val="22"/>
        </w:rPr>
        <w:t>Total</w:t>
      </w:r>
      <w:r>
        <w:rPr>
          <w:spacing w:val="-5"/>
          <w:sz w:val="22"/>
        </w:rPr>
        <w:t> </w:t>
      </w:r>
      <w:r>
        <w:rPr>
          <w:sz w:val="22"/>
        </w:rPr>
        <w:t>Asset</w:t>
      </w:r>
      <w:r>
        <w:rPr>
          <w:spacing w:val="-4"/>
          <w:sz w:val="22"/>
        </w:rPr>
        <w:t> </w:t>
      </w:r>
      <w:r>
        <w:rPr>
          <w:sz w:val="22"/>
        </w:rPr>
        <w:t>Turnover,</w:t>
      </w:r>
      <w:r>
        <w:rPr>
          <w:spacing w:val="-3"/>
          <w:sz w:val="22"/>
        </w:rPr>
        <w:t> </w:t>
      </w:r>
      <w:r>
        <w:rPr>
          <w:sz w:val="22"/>
        </w:rPr>
        <w:t>Current</w:t>
      </w:r>
      <w:r>
        <w:rPr>
          <w:spacing w:val="-5"/>
          <w:sz w:val="22"/>
        </w:rPr>
        <w:t> </w:t>
      </w:r>
      <w:r>
        <w:rPr>
          <w:sz w:val="22"/>
        </w:rPr>
        <w:t>Ratio,</w:t>
      </w:r>
      <w:r>
        <w:rPr>
          <w:spacing w:val="5"/>
          <w:sz w:val="22"/>
        </w:rPr>
        <w:t> </w:t>
      </w:r>
      <w:r>
        <w:rPr>
          <w:sz w:val="22"/>
        </w:rPr>
        <w:t>Return</w:t>
      </w:r>
      <w:r>
        <w:rPr>
          <w:spacing w:val="-5"/>
          <w:sz w:val="22"/>
        </w:rPr>
        <w:t> </w:t>
      </w:r>
      <w:r>
        <w:rPr>
          <w:sz w:val="22"/>
        </w:rPr>
        <w:t>On</w:t>
      </w:r>
      <w:r>
        <w:rPr>
          <w:spacing w:val="-6"/>
          <w:sz w:val="22"/>
        </w:rPr>
        <w:t> </w:t>
      </w:r>
      <w:r>
        <w:rPr>
          <w:sz w:val="22"/>
        </w:rPr>
        <w:t>Asset,</w:t>
      </w:r>
      <w:r>
        <w:rPr>
          <w:spacing w:val="-3"/>
          <w:sz w:val="22"/>
        </w:rPr>
        <w:t> </w:t>
      </w:r>
      <w:r>
        <w:rPr>
          <w:sz w:val="22"/>
        </w:rPr>
        <w:t>Asset</w:t>
      </w:r>
      <w:r>
        <w:rPr>
          <w:spacing w:val="-4"/>
          <w:sz w:val="22"/>
        </w:rPr>
        <w:t> </w:t>
      </w:r>
      <w:r>
        <w:rPr>
          <w:spacing w:val="-2"/>
          <w:sz w:val="22"/>
        </w:rPr>
        <w:t>Structure</w:t>
      </w:r>
    </w:p>
    <w:p>
      <w:pPr>
        <w:pStyle w:val="ListParagraph"/>
        <w:numPr>
          <w:ilvl w:val="1"/>
          <w:numId w:val="2"/>
        </w:numPr>
        <w:tabs>
          <w:tab w:pos="759" w:val="left" w:leader="none"/>
        </w:tabs>
        <w:spacing w:line="240" w:lineRule="auto" w:before="0" w:after="0"/>
        <w:ind w:left="537" w:right="4896" w:firstLine="0"/>
        <w:jc w:val="left"/>
        <w:rPr>
          <w:sz w:val="22"/>
        </w:rPr>
      </w:pPr>
      <w:r>
        <w:rPr>
          <w:sz w:val="22"/>
        </w:rPr>
        <w:t>Dependent</w:t>
      </w:r>
      <w:r>
        <w:rPr>
          <w:spacing w:val="-10"/>
          <w:sz w:val="22"/>
        </w:rPr>
        <w:t> </w:t>
      </w:r>
      <w:r>
        <w:rPr>
          <w:sz w:val="22"/>
        </w:rPr>
        <w:t>Variable:</w:t>
      </w:r>
      <w:r>
        <w:rPr>
          <w:spacing w:val="-10"/>
          <w:sz w:val="22"/>
        </w:rPr>
        <w:t> </w:t>
      </w:r>
      <w:r>
        <w:rPr>
          <w:sz w:val="22"/>
        </w:rPr>
        <w:t>Debt</w:t>
      </w:r>
      <w:r>
        <w:rPr>
          <w:spacing w:val="-10"/>
          <w:sz w:val="22"/>
        </w:rPr>
        <w:t> </w:t>
      </w:r>
      <w:r>
        <w:rPr>
          <w:sz w:val="22"/>
        </w:rPr>
        <w:t>to</w:t>
      </w:r>
      <w:r>
        <w:rPr>
          <w:spacing w:val="-7"/>
          <w:sz w:val="22"/>
        </w:rPr>
        <w:t> </w:t>
      </w:r>
      <w:r>
        <w:rPr>
          <w:sz w:val="22"/>
        </w:rPr>
        <w:t>Equity</w:t>
      </w:r>
      <w:r>
        <w:rPr>
          <w:spacing w:val="-10"/>
          <w:sz w:val="22"/>
        </w:rPr>
        <w:t> </w:t>
      </w:r>
      <w:r>
        <w:rPr>
          <w:sz w:val="22"/>
        </w:rPr>
        <w:t>Ratio Sumber :</w:t>
      </w:r>
      <w:r>
        <w:rPr>
          <w:i/>
          <w:sz w:val="22"/>
        </w:rPr>
        <w:t>Hasil Pengolahan Data (2016)</w:t>
      </w:r>
    </w:p>
    <w:p>
      <w:pPr>
        <w:pStyle w:val="ListParagraph"/>
        <w:spacing w:after="0" w:line="240" w:lineRule="auto"/>
        <w:jc w:val="left"/>
        <w:rPr>
          <w:sz w:val="22"/>
        </w:rPr>
        <w:sectPr>
          <w:pgSz w:w="11910" w:h="16840"/>
          <w:pgMar w:header="724" w:footer="0" w:top="1340" w:bottom="280" w:left="1275" w:right="1275"/>
        </w:sectPr>
      </w:pPr>
    </w:p>
    <w:p>
      <w:pPr>
        <w:pStyle w:val="BodyText"/>
        <w:spacing w:before="80"/>
        <w:ind w:left="29" w:right="527" w:firstLine="428"/>
        <w:jc w:val="both"/>
      </w:pPr>
      <w:r>
        <w:rPr/>
        <w:t>Dari</w:t>
      </w:r>
      <w:r>
        <w:rPr>
          <w:spacing w:val="-11"/>
        </w:rPr>
        <w:t> </w:t>
      </w:r>
      <w:r>
        <w:rPr/>
        <w:t>hasi</w:t>
      </w:r>
      <w:r>
        <w:rPr>
          <w:spacing w:val="-11"/>
        </w:rPr>
        <w:t> </w:t>
      </w:r>
      <w:r>
        <w:rPr/>
        <w:t>SPSS</w:t>
      </w:r>
      <w:r>
        <w:rPr>
          <w:spacing w:val="-8"/>
        </w:rPr>
        <w:t> </w:t>
      </w:r>
      <w:r>
        <w:rPr/>
        <w:t>tersebut,</w:t>
      </w:r>
      <w:r>
        <w:rPr>
          <w:spacing w:val="-6"/>
        </w:rPr>
        <w:t> </w:t>
      </w:r>
      <w:r>
        <w:rPr/>
        <w:t>diketahui</w:t>
      </w:r>
      <w:r>
        <w:rPr>
          <w:spacing w:val="-7"/>
        </w:rPr>
        <w:t> </w:t>
      </w:r>
      <w:r>
        <w:rPr/>
        <w:t>secara</w:t>
      </w:r>
      <w:r>
        <w:rPr>
          <w:spacing w:val="-11"/>
        </w:rPr>
        <w:t> </w:t>
      </w:r>
      <w:r>
        <w:rPr/>
        <w:t>kontribusi</w:t>
      </w:r>
      <w:r>
        <w:rPr>
          <w:spacing w:val="-7"/>
        </w:rPr>
        <w:t> </w:t>
      </w:r>
      <w:r>
        <w:rPr/>
        <w:t>menerangkan</w:t>
      </w:r>
      <w:r>
        <w:rPr>
          <w:spacing w:val="-10"/>
        </w:rPr>
        <w:t> </w:t>
      </w:r>
      <w:r>
        <w:rPr/>
        <w:t>hasil</w:t>
      </w:r>
      <w:r>
        <w:rPr>
          <w:spacing w:val="-10"/>
        </w:rPr>
        <w:t> </w:t>
      </w:r>
      <w:r>
        <w:rPr>
          <w:i/>
        </w:rPr>
        <w:t>Adjusted</w:t>
      </w:r>
      <w:r>
        <w:rPr>
          <w:i/>
          <w:spacing w:val="-8"/>
        </w:rPr>
        <w:t> </w:t>
      </w:r>
      <w:r>
        <w:rPr>
          <w:i/>
        </w:rPr>
        <w:t>R</w:t>
      </w:r>
      <w:r>
        <w:rPr>
          <w:i/>
          <w:spacing w:val="-8"/>
        </w:rPr>
        <w:t> </w:t>
      </w:r>
      <w:r>
        <w:rPr>
          <w:i/>
        </w:rPr>
        <w:t>Square</w:t>
      </w:r>
      <w:r>
        <w:rPr>
          <w:i/>
          <w:spacing w:val="-8"/>
        </w:rPr>
        <w:t> </w:t>
      </w:r>
      <w:r>
        <w:rPr/>
        <w:t>(R2) atau</w:t>
      </w:r>
      <w:r>
        <w:rPr>
          <w:spacing w:val="-8"/>
        </w:rPr>
        <w:t> </w:t>
      </w:r>
      <w:r>
        <w:rPr/>
        <w:t>koefisien</w:t>
      </w:r>
      <w:r>
        <w:rPr>
          <w:spacing w:val="-6"/>
        </w:rPr>
        <w:t> </w:t>
      </w:r>
      <w:r>
        <w:rPr/>
        <w:t>–</w:t>
      </w:r>
      <w:r>
        <w:rPr>
          <w:spacing w:val="-3"/>
        </w:rPr>
        <w:t> </w:t>
      </w:r>
      <w:r>
        <w:rPr/>
        <w:t>koefisien</w:t>
      </w:r>
      <w:r>
        <w:rPr>
          <w:spacing w:val="-4"/>
        </w:rPr>
        <w:t> </w:t>
      </w:r>
      <w:r>
        <w:rPr/>
        <w:t>adalah</w:t>
      </w:r>
      <w:r>
        <w:rPr>
          <w:spacing w:val="-8"/>
        </w:rPr>
        <w:t> </w:t>
      </w:r>
      <w:r>
        <w:rPr/>
        <w:t>0,674.</w:t>
      </w:r>
      <w:r>
        <w:rPr>
          <w:spacing w:val="-1"/>
        </w:rPr>
        <w:t> </w:t>
      </w:r>
      <w:r>
        <w:rPr/>
        <w:t>Nilai</w:t>
      </w:r>
      <w:r>
        <w:rPr>
          <w:spacing w:val="-6"/>
        </w:rPr>
        <w:t> </w:t>
      </w:r>
      <w:r>
        <w:rPr/>
        <w:t>tersebut</w:t>
      </w:r>
      <w:r>
        <w:rPr>
          <w:spacing w:val="-5"/>
        </w:rPr>
        <w:t> </w:t>
      </w:r>
      <w:r>
        <w:rPr/>
        <w:t>menjelaskan</w:t>
      </w:r>
      <w:r>
        <w:rPr>
          <w:spacing w:val="-6"/>
        </w:rPr>
        <w:t> </w:t>
      </w:r>
      <w:r>
        <w:rPr/>
        <w:t>bahwa</w:t>
      </w:r>
      <w:r>
        <w:rPr>
          <w:spacing w:val="-7"/>
        </w:rPr>
        <w:t> </w:t>
      </w:r>
      <w:r>
        <w:rPr/>
        <w:t>DER</w:t>
      </w:r>
      <w:r>
        <w:rPr>
          <w:spacing w:val="-4"/>
        </w:rPr>
        <w:t> </w:t>
      </w:r>
      <w:r>
        <w:rPr/>
        <w:t>dapat</w:t>
      </w:r>
      <w:r>
        <w:rPr>
          <w:spacing w:val="-6"/>
        </w:rPr>
        <w:t> </w:t>
      </w:r>
      <w:r>
        <w:rPr/>
        <w:t>diperkuat</w:t>
      </w:r>
      <w:r>
        <w:rPr>
          <w:spacing w:val="-6"/>
        </w:rPr>
        <w:t> </w:t>
      </w:r>
      <w:r>
        <w:rPr/>
        <w:t>dari CR,</w:t>
      </w:r>
      <w:r>
        <w:rPr>
          <w:spacing w:val="-5"/>
        </w:rPr>
        <w:t> </w:t>
      </w:r>
      <w:r>
        <w:rPr/>
        <w:t>ROA,</w:t>
      </w:r>
      <w:r>
        <w:rPr>
          <w:spacing w:val="-5"/>
        </w:rPr>
        <w:t> </w:t>
      </w:r>
      <w:r>
        <w:rPr/>
        <w:t>SA</w:t>
      </w:r>
      <w:r>
        <w:rPr>
          <w:spacing w:val="-8"/>
        </w:rPr>
        <w:t> </w:t>
      </w:r>
      <w:r>
        <w:rPr/>
        <w:t>dan</w:t>
      </w:r>
      <w:r>
        <w:rPr>
          <w:spacing w:val="-8"/>
        </w:rPr>
        <w:t> </w:t>
      </w:r>
      <w:r>
        <w:rPr/>
        <w:t>TATO</w:t>
      </w:r>
      <w:r>
        <w:rPr>
          <w:spacing w:val="-4"/>
        </w:rPr>
        <w:t> </w:t>
      </w:r>
      <w:r>
        <w:rPr/>
        <w:t>(variabel</w:t>
      </w:r>
      <w:r>
        <w:rPr>
          <w:spacing w:val="-7"/>
        </w:rPr>
        <w:t> </w:t>
      </w:r>
      <w:r>
        <w:rPr/>
        <w:t>independen)</w:t>
      </w:r>
      <w:r>
        <w:rPr>
          <w:spacing w:val="-4"/>
        </w:rPr>
        <w:t> </w:t>
      </w:r>
      <w:r>
        <w:rPr/>
        <w:t>dengan</w:t>
      </w:r>
      <w:r>
        <w:rPr>
          <w:spacing w:val="-8"/>
        </w:rPr>
        <w:t> </w:t>
      </w:r>
      <w:r>
        <w:rPr/>
        <w:t>nilai</w:t>
      </w:r>
      <w:r>
        <w:rPr>
          <w:spacing w:val="-6"/>
        </w:rPr>
        <w:t> </w:t>
      </w:r>
      <w:r>
        <w:rPr/>
        <w:t>67,4%.</w:t>
      </w:r>
      <w:r>
        <w:rPr>
          <w:spacing w:val="-3"/>
        </w:rPr>
        <w:t> </w:t>
      </w:r>
      <w:r>
        <w:rPr/>
        <w:t>Selebihnya</w:t>
      </w:r>
      <w:r>
        <w:rPr>
          <w:spacing w:val="-7"/>
        </w:rPr>
        <w:t> </w:t>
      </w:r>
      <w:r>
        <w:rPr/>
        <w:t>32,6%</w:t>
      </w:r>
      <w:r>
        <w:rPr>
          <w:spacing w:val="-3"/>
        </w:rPr>
        <w:t> </w:t>
      </w:r>
      <w:r>
        <w:rPr/>
        <w:t>dipengaruhi oleh faktor lain seperti tingkat penjualan, tingkat pertumbuhan perusahaan, variabilitas laba dan perlindungan pajak, skala perusahaan, komdisi intern perusahaan dan ekonomi makro. Untuk </w:t>
      </w:r>
      <w:r>
        <w:rPr>
          <w:i/>
        </w:rPr>
        <w:t>Standard Error of the Estimate </w:t>
      </w:r>
      <w:r>
        <w:rPr/>
        <w:t>bernilai 0,36711 atau 36,7%, hal ini menunjukkan dimana makin besar nilai yang diperoleh dapat memicu model regresi semakin akurat untuk mengestimasi DER.</w:t>
      </w:r>
    </w:p>
    <w:p>
      <w:pPr>
        <w:pStyle w:val="BodyText"/>
        <w:spacing w:before="5"/>
      </w:pPr>
    </w:p>
    <w:p>
      <w:pPr>
        <w:pStyle w:val="ListParagraph"/>
        <w:numPr>
          <w:ilvl w:val="0"/>
          <w:numId w:val="5"/>
        </w:numPr>
        <w:tabs>
          <w:tab w:pos="456" w:val="left" w:leader="none"/>
        </w:tabs>
        <w:spacing w:line="250" w:lineRule="exact" w:before="0" w:after="0"/>
        <w:ind w:left="456" w:right="0" w:hanging="427"/>
        <w:jc w:val="both"/>
        <w:rPr>
          <w:b/>
          <w:sz w:val="22"/>
        </w:rPr>
      </w:pPr>
      <w:r>
        <w:rPr>
          <w:b/>
          <w:spacing w:val="-2"/>
          <w:sz w:val="22"/>
        </w:rPr>
        <w:t>Pembahasan</w:t>
      </w:r>
    </w:p>
    <w:p>
      <w:pPr>
        <w:pStyle w:val="BodyText"/>
        <w:ind w:left="29" w:right="529" w:firstLine="428"/>
        <w:jc w:val="both"/>
      </w:pPr>
      <w:r>
        <w:rPr/>
        <w:t>Berdasarkan hasil penelitian, maka CR memiliki pengaruh yang signifikan terhadap DER. Keadaan seperti ini berarti peningkatan </w:t>
      </w:r>
      <w:r>
        <w:rPr>
          <w:i/>
        </w:rPr>
        <w:t>Current Ratio </w:t>
      </w:r>
      <w:r>
        <w:rPr/>
        <w:t>dari tahun ke tahun berpengaruh besar terhadap penurunan </w:t>
      </w:r>
      <w:r>
        <w:rPr>
          <w:i/>
        </w:rPr>
        <w:t>Debt to Equity Ratio</w:t>
      </w:r>
      <w:r>
        <w:rPr/>
        <w:t>, begitu juga sebaliknya. Meningkatnya </w:t>
      </w:r>
      <w:r>
        <w:rPr>
          <w:i/>
        </w:rPr>
        <w:t>Current Ratio </w:t>
      </w:r>
      <w:r>
        <w:rPr/>
        <w:t>perusahaan dianggap mampu untuk membiayai seluruh utang lancar sehingga memungkinkan kewajiban</w:t>
      </w:r>
      <w:r>
        <w:rPr>
          <w:spacing w:val="33"/>
        </w:rPr>
        <w:t> </w:t>
      </w:r>
      <w:r>
        <w:rPr/>
        <w:t>perusahaan</w:t>
      </w:r>
      <w:r>
        <w:rPr>
          <w:spacing w:val="-13"/>
        </w:rPr>
        <w:t> </w:t>
      </w:r>
      <w:r>
        <w:rPr/>
        <w:t>akan</w:t>
      </w:r>
      <w:r>
        <w:rPr>
          <w:spacing w:val="-13"/>
        </w:rPr>
        <w:t> </w:t>
      </w:r>
      <w:r>
        <w:rPr/>
        <w:t>menurun.</w:t>
      </w:r>
      <w:r>
        <w:rPr>
          <w:spacing w:val="-6"/>
        </w:rPr>
        <w:t> </w:t>
      </w:r>
      <w:r>
        <w:rPr/>
        <w:t>Tersedianya</w:t>
      </w:r>
      <w:r>
        <w:rPr>
          <w:spacing w:val="-10"/>
        </w:rPr>
        <w:t> </w:t>
      </w:r>
      <w:r>
        <w:rPr/>
        <w:t>aset</w:t>
      </w:r>
      <w:r>
        <w:rPr>
          <w:spacing w:val="-12"/>
        </w:rPr>
        <w:t> </w:t>
      </w:r>
      <w:r>
        <w:rPr/>
        <w:t>tidak</w:t>
      </w:r>
      <w:r>
        <w:rPr>
          <w:spacing w:val="-13"/>
        </w:rPr>
        <w:t> </w:t>
      </w:r>
      <w:r>
        <w:rPr/>
        <w:t>tetap</w:t>
      </w:r>
      <w:r>
        <w:rPr>
          <w:spacing w:val="-9"/>
        </w:rPr>
        <w:t> </w:t>
      </w:r>
      <w:r>
        <w:rPr/>
        <w:t>dan</w:t>
      </w:r>
      <w:r>
        <w:rPr>
          <w:spacing w:val="-13"/>
        </w:rPr>
        <w:t> </w:t>
      </w:r>
      <w:r>
        <w:rPr/>
        <w:t>kas</w:t>
      </w:r>
      <w:r>
        <w:rPr>
          <w:spacing w:val="-12"/>
        </w:rPr>
        <w:t> </w:t>
      </w:r>
      <w:r>
        <w:rPr/>
        <w:t>perusahaan</w:t>
      </w:r>
      <w:r>
        <w:rPr>
          <w:spacing w:val="-8"/>
        </w:rPr>
        <w:t> </w:t>
      </w:r>
      <w:r>
        <w:rPr/>
        <w:t>kemungkinan dapat membantu untuk mendanai utang lancar perusahaan. Terbayarnya utang lancar berdampak pada penurunan tingkat utang lancar dalam struktur modal.</w:t>
      </w:r>
    </w:p>
    <w:p>
      <w:pPr>
        <w:pStyle w:val="BodyText"/>
        <w:ind w:left="29" w:right="534" w:firstLine="428"/>
        <w:jc w:val="both"/>
      </w:pPr>
      <w:r>
        <w:rPr/>
        <w:t>Namun, </w:t>
      </w:r>
      <w:r>
        <w:rPr>
          <w:i/>
        </w:rPr>
        <w:t>Current Ratio </w:t>
      </w:r>
      <w:r>
        <w:rPr/>
        <w:t>tinggi tidak membuat menurunnya </w:t>
      </w:r>
      <w:r>
        <w:rPr>
          <w:i/>
        </w:rPr>
        <w:t>Debt to Equity Ratio</w:t>
      </w:r>
      <w:r>
        <w:rPr/>
        <w:t>, karena meningkatnya</w:t>
      </w:r>
      <w:r>
        <w:rPr>
          <w:spacing w:val="-16"/>
        </w:rPr>
        <w:t> </w:t>
      </w:r>
      <w:r>
        <w:rPr/>
        <w:t>aktiva</w:t>
      </w:r>
      <w:r>
        <w:rPr>
          <w:spacing w:val="-14"/>
        </w:rPr>
        <w:t> </w:t>
      </w:r>
      <w:r>
        <w:rPr/>
        <w:t>lancar</w:t>
      </w:r>
      <w:r>
        <w:rPr>
          <w:spacing w:val="-14"/>
        </w:rPr>
        <w:t> </w:t>
      </w:r>
      <w:r>
        <w:rPr/>
        <w:t>dalam</w:t>
      </w:r>
      <w:r>
        <w:rPr>
          <w:spacing w:val="-13"/>
        </w:rPr>
        <w:t> </w:t>
      </w:r>
      <w:r>
        <w:rPr/>
        <w:t>membayar</w:t>
      </w:r>
      <w:r>
        <w:rPr>
          <w:spacing w:val="-14"/>
        </w:rPr>
        <w:t> </w:t>
      </w:r>
      <w:r>
        <w:rPr/>
        <w:t>utang</w:t>
      </w:r>
      <w:r>
        <w:rPr>
          <w:spacing w:val="-14"/>
        </w:rPr>
        <w:t> </w:t>
      </w:r>
      <w:r>
        <w:rPr/>
        <w:t>jangka</w:t>
      </w:r>
      <w:r>
        <w:rPr>
          <w:spacing w:val="-14"/>
        </w:rPr>
        <w:t> </w:t>
      </w:r>
      <w:r>
        <w:rPr/>
        <w:t>pendek</w:t>
      </w:r>
      <w:r>
        <w:rPr>
          <w:spacing w:val="-13"/>
        </w:rPr>
        <w:t> </w:t>
      </w:r>
      <w:r>
        <w:rPr/>
        <w:t>tidak</w:t>
      </w:r>
      <w:r>
        <w:rPr>
          <w:spacing w:val="-14"/>
        </w:rPr>
        <w:t> </w:t>
      </w:r>
      <w:r>
        <w:rPr/>
        <w:t>bisa</w:t>
      </w:r>
      <w:r>
        <w:rPr>
          <w:spacing w:val="-14"/>
        </w:rPr>
        <w:t> </w:t>
      </w:r>
      <w:r>
        <w:rPr/>
        <w:t>menutupi</w:t>
      </w:r>
      <w:r>
        <w:rPr>
          <w:spacing w:val="-14"/>
        </w:rPr>
        <w:t> </w:t>
      </w:r>
      <w:r>
        <w:rPr/>
        <w:t>sebagian</w:t>
      </w:r>
      <w:r>
        <w:rPr>
          <w:spacing w:val="-13"/>
        </w:rPr>
        <w:t> </w:t>
      </w:r>
      <w:r>
        <w:rPr/>
        <w:t>total utang</w:t>
      </w:r>
      <w:r>
        <w:rPr>
          <w:spacing w:val="-1"/>
        </w:rPr>
        <w:t> </w:t>
      </w:r>
      <w:r>
        <w:rPr/>
        <w:t>yang</w:t>
      </w:r>
      <w:r>
        <w:rPr>
          <w:spacing w:val="-1"/>
        </w:rPr>
        <w:t> </w:t>
      </w:r>
      <w:r>
        <w:rPr/>
        <w:t>ada</w:t>
      </w:r>
      <w:r>
        <w:rPr>
          <w:spacing w:val="-4"/>
        </w:rPr>
        <w:t> </w:t>
      </w:r>
      <w:r>
        <w:rPr/>
        <w:t>pada</w:t>
      </w:r>
      <w:r>
        <w:rPr>
          <w:spacing w:val="-4"/>
        </w:rPr>
        <w:t> </w:t>
      </w:r>
      <w:r>
        <w:rPr/>
        <w:t>perusahaan. Situasi seperti</w:t>
      </w:r>
      <w:r>
        <w:rPr>
          <w:spacing w:val="-4"/>
        </w:rPr>
        <w:t> </w:t>
      </w:r>
      <w:r>
        <w:rPr/>
        <w:t>ini</w:t>
      </w:r>
      <w:r>
        <w:rPr>
          <w:spacing w:val="-4"/>
        </w:rPr>
        <w:t> </w:t>
      </w:r>
      <w:r>
        <w:rPr/>
        <w:t>bisa saja</w:t>
      </w:r>
      <w:r>
        <w:rPr>
          <w:spacing w:val="-1"/>
        </w:rPr>
        <w:t> </w:t>
      </w:r>
      <w:r>
        <w:rPr/>
        <w:t>timbul mungkin</w:t>
      </w:r>
      <w:r>
        <w:rPr>
          <w:spacing w:val="-5"/>
        </w:rPr>
        <w:t> </w:t>
      </w:r>
      <w:r>
        <w:rPr/>
        <w:t>dikarenakan</w:t>
      </w:r>
      <w:r>
        <w:rPr>
          <w:spacing w:val="-2"/>
        </w:rPr>
        <w:t> </w:t>
      </w:r>
      <w:r>
        <w:rPr/>
        <w:t>kas</w:t>
      </w:r>
      <w:r>
        <w:rPr>
          <w:spacing w:val="40"/>
        </w:rPr>
        <w:t> </w:t>
      </w:r>
      <w:r>
        <w:rPr/>
        <w:t>yang ada tak berfungsi semaksimal mungkin. Sehingga terjadi penumpukkan kas atau menganggur pada perusahaan yang menyebabkan tingginya </w:t>
      </w:r>
      <w:r>
        <w:rPr>
          <w:i/>
        </w:rPr>
        <w:t>Current Ratio </w:t>
      </w:r>
      <w:r>
        <w:rPr/>
        <w:t>perusahaan tetapi tidak dapat menurunkan nilai DER.</w:t>
      </w:r>
    </w:p>
    <w:p>
      <w:pPr>
        <w:pStyle w:val="BodyText"/>
        <w:ind w:left="29" w:right="531" w:firstLine="428"/>
        <w:jc w:val="both"/>
      </w:pPr>
      <w:r>
        <w:rPr/>
        <w:t>Hasil penelitian ini relevan terhadap salah satu teori. Menurut Bambang Riyanto (2009:17) semakin btinggi likuiditas maka struktru modal akan berkurang, dikarenakan perusahaan yang memiliki</w:t>
      </w:r>
      <w:r>
        <w:rPr>
          <w:spacing w:val="-7"/>
        </w:rPr>
        <w:t> </w:t>
      </w:r>
      <w:r>
        <w:rPr/>
        <w:t>likuiditas</w:t>
      </w:r>
      <w:r>
        <w:rPr>
          <w:spacing w:val="-7"/>
        </w:rPr>
        <w:t> </w:t>
      </w:r>
      <w:r>
        <w:rPr/>
        <w:t>tinggi</w:t>
      </w:r>
      <w:r>
        <w:rPr>
          <w:spacing w:val="-4"/>
        </w:rPr>
        <w:t> </w:t>
      </w:r>
      <w:r>
        <w:rPr/>
        <w:t>dan</w:t>
      </w:r>
      <w:r>
        <w:rPr>
          <w:spacing w:val="-8"/>
        </w:rPr>
        <w:t> </w:t>
      </w:r>
      <w:r>
        <w:rPr/>
        <w:t>baik</w:t>
      </w:r>
      <w:r>
        <w:rPr>
          <w:spacing w:val="-4"/>
        </w:rPr>
        <w:t> </w:t>
      </w:r>
      <w:r>
        <w:rPr/>
        <w:t>akan</w:t>
      </w:r>
      <w:r>
        <w:rPr>
          <w:spacing w:val="-8"/>
        </w:rPr>
        <w:t> </w:t>
      </w:r>
      <w:r>
        <w:rPr/>
        <w:t>mampu</w:t>
      </w:r>
      <w:r>
        <w:rPr>
          <w:spacing w:val="-5"/>
        </w:rPr>
        <w:t> </w:t>
      </w:r>
      <w:r>
        <w:rPr/>
        <w:t>dalam</w:t>
      </w:r>
      <w:r>
        <w:rPr>
          <w:spacing w:val="-5"/>
        </w:rPr>
        <w:t> </w:t>
      </w:r>
      <w:r>
        <w:rPr/>
        <w:t>membiayai</w:t>
      </w:r>
      <w:r>
        <w:rPr>
          <w:spacing w:val="-7"/>
        </w:rPr>
        <w:t> </w:t>
      </w:r>
      <w:r>
        <w:rPr/>
        <w:t>hutang</w:t>
      </w:r>
      <w:r>
        <w:rPr>
          <w:spacing w:val="-4"/>
        </w:rPr>
        <w:t> </w:t>
      </w:r>
      <w:r>
        <w:rPr/>
        <w:t>yang</w:t>
      </w:r>
      <w:r>
        <w:rPr>
          <w:spacing w:val="-8"/>
        </w:rPr>
        <w:t> </w:t>
      </w:r>
      <w:r>
        <w:rPr/>
        <w:t>tinggi.</w:t>
      </w:r>
      <w:r>
        <w:rPr>
          <w:spacing w:val="-3"/>
        </w:rPr>
        <w:t> </w:t>
      </w:r>
      <w:r>
        <w:rPr/>
        <w:t>Penelitian</w:t>
      </w:r>
      <w:r>
        <w:rPr>
          <w:spacing w:val="-8"/>
        </w:rPr>
        <w:t> </w:t>
      </w:r>
      <w:r>
        <w:rPr/>
        <w:t>ini sejalan</w:t>
      </w:r>
      <w:r>
        <w:rPr>
          <w:spacing w:val="-8"/>
        </w:rPr>
        <w:t> </w:t>
      </w:r>
      <w:r>
        <w:rPr/>
        <w:t>terhadap</w:t>
      </w:r>
      <w:r>
        <w:rPr>
          <w:spacing w:val="-5"/>
        </w:rPr>
        <w:t> </w:t>
      </w:r>
      <w:r>
        <w:rPr/>
        <w:t>penelitian</w:t>
      </w:r>
      <w:r>
        <w:rPr>
          <w:spacing w:val="-6"/>
        </w:rPr>
        <w:t> </w:t>
      </w:r>
      <w:r>
        <w:rPr/>
        <w:t>Ni</w:t>
      </w:r>
      <w:r>
        <w:rPr>
          <w:spacing w:val="-8"/>
        </w:rPr>
        <w:t> </w:t>
      </w:r>
      <w:r>
        <w:rPr/>
        <w:t>Luh</w:t>
      </w:r>
      <w:r>
        <w:rPr>
          <w:spacing w:val="-9"/>
        </w:rPr>
        <w:t> </w:t>
      </w:r>
      <w:r>
        <w:rPr/>
        <w:t>Ayu</w:t>
      </w:r>
      <w:r>
        <w:rPr>
          <w:spacing w:val="-9"/>
        </w:rPr>
        <w:t> </w:t>
      </w:r>
      <w:r>
        <w:rPr/>
        <w:t>Mas</w:t>
      </w:r>
      <w:r>
        <w:rPr>
          <w:spacing w:val="-8"/>
        </w:rPr>
        <w:t> </w:t>
      </w:r>
      <w:r>
        <w:rPr/>
        <w:t>Juliantika</w:t>
      </w:r>
      <w:r>
        <w:rPr>
          <w:spacing w:val="-5"/>
        </w:rPr>
        <w:t> </w:t>
      </w:r>
      <w:r>
        <w:rPr/>
        <w:t>dan</w:t>
      </w:r>
      <w:r>
        <w:rPr>
          <w:spacing w:val="-8"/>
        </w:rPr>
        <w:t> </w:t>
      </w:r>
      <w:r>
        <w:rPr/>
        <w:t>Made</w:t>
      </w:r>
      <w:r>
        <w:rPr>
          <w:spacing w:val="-8"/>
        </w:rPr>
        <w:t> </w:t>
      </w:r>
      <w:r>
        <w:rPr/>
        <w:t>Rusmalam</w:t>
      </w:r>
      <w:r>
        <w:rPr>
          <w:spacing w:val="-6"/>
        </w:rPr>
        <w:t> </w:t>
      </w:r>
      <w:r>
        <w:rPr/>
        <w:t>Dewi</w:t>
      </w:r>
      <w:r>
        <w:rPr>
          <w:spacing w:val="-6"/>
        </w:rPr>
        <w:t> </w:t>
      </w:r>
      <w:r>
        <w:rPr/>
        <w:t>(2016),</w:t>
      </w:r>
      <w:r>
        <w:rPr>
          <w:spacing w:val="-8"/>
        </w:rPr>
        <w:t> </w:t>
      </w:r>
      <w:r>
        <w:rPr/>
        <w:t>Dwi</w:t>
      </w:r>
      <w:r>
        <w:rPr>
          <w:spacing w:val="-8"/>
        </w:rPr>
        <w:t> </w:t>
      </w:r>
      <w:r>
        <w:rPr/>
        <w:t>Ema Putra</w:t>
      </w:r>
      <w:r>
        <w:rPr>
          <w:spacing w:val="-14"/>
        </w:rPr>
        <w:t> </w:t>
      </w:r>
      <w:r>
        <w:rPr/>
        <w:t>dan</w:t>
      </w:r>
      <w:r>
        <w:rPr>
          <w:spacing w:val="-14"/>
        </w:rPr>
        <w:t> </w:t>
      </w:r>
      <w:r>
        <w:rPr/>
        <w:t>I</w:t>
      </w:r>
      <w:r>
        <w:rPr>
          <w:spacing w:val="-14"/>
        </w:rPr>
        <w:t> </w:t>
      </w:r>
      <w:r>
        <w:rPr/>
        <w:t>Ketut</w:t>
      </w:r>
      <w:r>
        <w:rPr>
          <w:spacing w:val="-13"/>
        </w:rPr>
        <w:t> </w:t>
      </w:r>
      <w:r>
        <w:rPr/>
        <w:t>Wiajya</w:t>
      </w:r>
      <w:r>
        <w:rPr>
          <w:spacing w:val="-14"/>
        </w:rPr>
        <w:t> </w:t>
      </w:r>
      <w:r>
        <w:rPr/>
        <w:t>Kesuma</w:t>
      </w:r>
      <w:r>
        <w:rPr>
          <w:spacing w:val="-12"/>
        </w:rPr>
        <w:t> </w:t>
      </w:r>
      <w:r>
        <w:rPr/>
        <w:t>(2014)</w:t>
      </w:r>
      <w:r>
        <w:rPr>
          <w:spacing w:val="-14"/>
        </w:rPr>
        <w:t> </w:t>
      </w:r>
      <w:r>
        <w:rPr/>
        <w:t>dan</w:t>
      </w:r>
      <w:r>
        <w:rPr>
          <w:spacing w:val="-13"/>
        </w:rPr>
        <w:t> </w:t>
      </w:r>
      <w:r>
        <w:rPr/>
        <w:t>Sri</w:t>
      </w:r>
      <w:r>
        <w:rPr>
          <w:spacing w:val="-14"/>
        </w:rPr>
        <w:t> </w:t>
      </w:r>
      <w:r>
        <w:rPr/>
        <w:t>Yuliati</w:t>
      </w:r>
      <w:r>
        <w:rPr>
          <w:spacing w:val="-9"/>
        </w:rPr>
        <w:t> </w:t>
      </w:r>
      <w:r>
        <w:rPr/>
        <w:t>(2011)</w:t>
      </w:r>
      <w:r>
        <w:rPr>
          <w:spacing w:val="-14"/>
        </w:rPr>
        <w:t> </w:t>
      </w:r>
      <w:r>
        <w:rPr/>
        <w:t>yang</w:t>
      </w:r>
      <w:r>
        <w:rPr>
          <w:spacing w:val="-14"/>
        </w:rPr>
        <w:t> </w:t>
      </w:r>
      <w:r>
        <w:rPr/>
        <w:t>berkesimpulan</w:t>
      </w:r>
      <w:r>
        <w:rPr>
          <w:spacing w:val="-14"/>
        </w:rPr>
        <w:t> </w:t>
      </w:r>
      <w:r>
        <w:rPr/>
        <w:t>bahwa</w:t>
      </w:r>
      <w:r>
        <w:rPr>
          <w:spacing w:val="-13"/>
        </w:rPr>
        <w:t> </w:t>
      </w:r>
      <w:r>
        <w:rPr/>
        <w:t>likuiditas (</w:t>
      </w:r>
      <w:r>
        <w:rPr>
          <w:i/>
        </w:rPr>
        <w:t>Current Ratio</w:t>
      </w:r>
      <w:r>
        <w:rPr/>
        <w:t>) berpengaruh negatif terhadap DER.</w:t>
      </w:r>
    </w:p>
    <w:p>
      <w:pPr>
        <w:pStyle w:val="BodyText"/>
        <w:ind w:left="29" w:right="529" w:firstLine="428"/>
        <w:jc w:val="right"/>
      </w:pPr>
      <w:r>
        <w:rPr/>
        <w:t>Berdasarkan hasil ROA, </w:t>
      </w:r>
      <w:r>
        <w:rPr>
          <w:i/>
        </w:rPr>
        <w:t>Return On Asset </w:t>
      </w:r>
      <w:r>
        <w:rPr/>
        <w:t>memiliki pengaruh tidak signifikan terhadap DER. Hal ini berarti kecilnya tingkat profitabilitas tidak mempengaruhi nilai </w:t>
      </w:r>
      <w:r>
        <w:rPr>
          <w:i/>
        </w:rPr>
        <w:t>Debt to Equity Ratio</w:t>
      </w:r>
      <w:r>
        <w:rPr/>
        <w:t>. Taraf pengembalian</w:t>
      </w:r>
      <w:r>
        <w:rPr>
          <w:spacing w:val="-2"/>
        </w:rPr>
        <w:t> </w:t>
      </w:r>
      <w:r>
        <w:rPr/>
        <w:t>yang</w:t>
      </w:r>
      <w:r>
        <w:rPr>
          <w:spacing w:val="-5"/>
        </w:rPr>
        <w:t> </w:t>
      </w:r>
      <w:r>
        <w:rPr/>
        <w:t>rendah</w:t>
      </w:r>
      <w:r>
        <w:rPr>
          <w:spacing w:val="-2"/>
        </w:rPr>
        <w:t> </w:t>
      </w:r>
      <w:r>
        <w:rPr/>
        <w:t>tampaknya</w:t>
      </w:r>
      <w:r>
        <w:rPr>
          <w:spacing w:val="-4"/>
        </w:rPr>
        <w:t> </w:t>
      </w:r>
      <w:r>
        <w:rPr/>
        <w:t>tidak</w:t>
      </w:r>
      <w:r>
        <w:rPr>
          <w:spacing w:val="-1"/>
        </w:rPr>
        <w:t> </w:t>
      </w:r>
      <w:r>
        <w:rPr/>
        <w:t>mungkin</w:t>
      </w:r>
      <w:r>
        <w:rPr>
          <w:spacing w:val="-3"/>
        </w:rPr>
        <w:t> </w:t>
      </w:r>
      <w:r>
        <w:rPr/>
        <w:t>dalam</w:t>
      </w:r>
      <w:r>
        <w:rPr>
          <w:spacing w:val="-2"/>
        </w:rPr>
        <w:t> </w:t>
      </w:r>
      <w:r>
        <w:rPr/>
        <w:t>mendanai untuk</w:t>
      </w:r>
      <w:r>
        <w:rPr>
          <w:spacing w:val="-5"/>
        </w:rPr>
        <w:t> </w:t>
      </w:r>
      <w:r>
        <w:rPr/>
        <w:t>membiayai</w:t>
      </w:r>
      <w:r>
        <w:rPr>
          <w:spacing w:val="-4"/>
        </w:rPr>
        <w:t> </w:t>
      </w:r>
      <w:r>
        <w:rPr/>
        <w:t>kebutuhan pendanaan</w:t>
      </w:r>
      <w:r>
        <w:rPr>
          <w:spacing w:val="28"/>
        </w:rPr>
        <w:t> </w:t>
      </w:r>
      <w:r>
        <w:rPr/>
        <w:t>di</w:t>
      </w:r>
      <w:r>
        <w:rPr>
          <w:spacing w:val="29"/>
        </w:rPr>
        <w:t> </w:t>
      </w:r>
      <w:r>
        <w:rPr/>
        <w:t>perusuhaan.</w:t>
      </w:r>
      <w:r>
        <w:rPr>
          <w:spacing w:val="31"/>
        </w:rPr>
        <w:t> </w:t>
      </w:r>
      <w:r>
        <w:rPr/>
        <w:t>Hal</w:t>
      </w:r>
      <w:r>
        <w:rPr>
          <w:spacing w:val="29"/>
        </w:rPr>
        <w:t> </w:t>
      </w:r>
      <w:r>
        <w:rPr/>
        <w:t>ini</w:t>
      </w:r>
      <w:r>
        <w:rPr>
          <w:spacing w:val="34"/>
        </w:rPr>
        <w:t> </w:t>
      </w:r>
      <w:r>
        <w:rPr/>
        <w:t>mungkin</w:t>
      </w:r>
      <w:r>
        <w:rPr>
          <w:spacing w:val="32"/>
        </w:rPr>
        <w:t> </w:t>
      </w:r>
      <w:r>
        <w:rPr/>
        <w:t>dikarenakan</w:t>
      </w:r>
      <w:r>
        <w:rPr>
          <w:spacing w:val="28"/>
        </w:rPr>
        <w:t> </w:t>
      </w:r>
      <w:r>
        <w:rPr/>
        <w:t>nilai</w:t>
      </w:r>
      <w:r>
        <w:rPr>
          <w:spacing w:val="32"/>
        </w:rPr>
        <w:t> </w:t>
      </w:r>
      <w:r>
        <w:rPr>
          <w:i/>
        </w:rPr>
        <w:t>return</w:t>
      </w:r>
      <w:r>
        <w:rPr>
          <w:i/>
          <w:spacing w:val="32"/>
        </w:rPr>
        <w:t> </w:t>
      </w:r>
      <w:r>
        <w:rPr>
          <w:i/>
        </w:rPr>
        <w:t>on</w:t>
      </w:r>
      <w:r>
        <w:rPr>
          <w:i/>
          <w:spacing w:val="32"/>
        </w:rPr>
        <w:t> </w:t>
      </w:r>
      <w:r>
        <w:rPr>
          <w:i/>
        </w:rPr>
        <w:t>asset</w:t>
      </w:r>
      <w:r>
        <w:rPr>
          <w:i/>
          <w:spacing w:val="32"/>
        </w:rPr>
        <w:t> </w:t>
      </w:r>
      <w:r>
        <w:rPr/>
        <w:t>perusahaan</w:t>
      </w:r>
      <w:r>
        <w:rPr>
          <w:spacing w:val="28"/>
        </w:rPr>
        <w:t> </w:t>
      </w:r>
      <w:r>
        <w:rPr/>
        <w:t>sangat rendah dan beberapa perusahaan diantaranya ada yang memiliki nilai</w:t>
      </w:r>
      <w:r>
        <w:rPr>
          <w:spacing w:val="27"/>
        </w:rPr>
        <w:t> </w:t>
      </w:r>
      <w:r>
        <w:rPr>
          <w:i/>
        </w:rPr>
        <w:t>return on asset </w:t>
      </w:r>
      <w:r>
        <w:rPr/>
        <w:t>yang minus sehingga</w:t>
      </w:r>
      <w:r>
        <w:rPr>
          <w:spacing w:val="80"/>
        </w:rPr>
        <w:t> </w:t>
      </w:r>
      <w:r>
        <w:rPr/>
        <w:t>memungkinkan</w:t>
      </w:r>
      <w:r>
        <w:rPr>
          <w:spacing w:val="80"/>
        </w:rPr>
        <w:t> </w:t>
      </w:r>
      <w:r>
        <w:rPr/>
        <w:t>perusahaan</w:t>
      </w:r>
      <w:r>
        <w:rPr>
          <w:spacing w:val="80"/>
        </w:rPr>
        <w:t> </w:t>
      </w:r>
      <w:r>
        <w:rPr/>
        <w:t>untuk</w:t>
      </w:r>
      <w:r>
        <w:rPr>
          <w:spacing w:val="80"/>
        </w:rPr>
        <w:t> </w:t>
      </w:r>
      <w:r>
        <w:rPr/>
        <w:t>memakai</w:t>
      </w:r>
      <w:r>
        <w:rPr>
          <w:spacing w:val="80"/>
        </w:rPr>
        <w:t> </w:t>
      </w:r>
      <w:r>
        <w:rPr/>
        <w:t>dana</w:t>
      </w:r>
      <w:r>
        <w:rPr>
          <w:spacing w:val="80"/>
        </w:rPr>
        <w:t> </w:t>
      </w:r>
      <w:r>
        <w:rPr/>
        <w:t>dalam</w:t>
      </w:r>
      <w:r>
        <w:rPr>
          <w:spacing w:val="80"/>
        </w:rPr>
        <w:t> </w:t>
      </w:r>
      <w:r>
        <w:rPr/>
        <w:t>pemenuhan</w:t>
      </w:r>
      <w:r>
        <w:rPr>
          <w:spacing w:val="80"/>
        </w:rPr>
        <w:t> </w:t>
      </w:r>
      <w:r>
        <w:rPr/>
        <w:t>segala</w:t>
      </w:r>
      <w:r>
        <w:rPr>
          <w:spacing w:val="80"/>
        </w:rPr>
        <w:t> </w:t>
      </w:r>
      <w:r>
        <w:rPr/>
        <w:t>yang dibutuhkan</w:t>
      </w:r>
      <w:r>
        <w:rPr>
          <w:spacing w:val="40"/>
        </w:rPr>
        <w:t> </w:t>
      </w:r>
      <w:r>
        <w:rPr/>
        <w:t>dalam</w:t>
      </w:r>
      <w:r>
        <w:rPr>
          <w:spacing w:val="40"/>
        </w:rPr>
        <w:t> </w:t>
      </w:r>
      <w:r>
        <w:rPr/>
        <w:t>aktivitas</w:t>
      </w:r>
      <w:r>
        <w:rPr>
          <w:spacing w:val="40"/>
        </w:rPr>
        <w:t> </w:t>
      </w:r>
      <w:r>
        <w:rPr/>
        <w:t>operasional.</w:t>
      </w:r>
      <w:r>
        <w:rPr>
          <w:spacing w:val="40"/>
        </w:rPr>
        <w:t> </w:t>
      </w:r>
      <w:r>
        <w:rPr/>
        <w:t>Bagi</w:t>
      </w:r>
      <w:r>
        <w:rPr>
          <w:spacing w:val="40"/>
        </w:rPr>
        <w:t> </w:t>
      </w:r>
      <w:r>
        <w:rPr/>
        <w:t>instansi</w:t>
      </w:r>
      <w:r>
        <w:rPr>
          <w:spacing w:val="40"/>
        </w:rPr>
        <w:t> </w:t>
      </w:r>
      <w:r>
        <w:rPr/>
        <w:t>yang</w:t>
      </w:r>
      <w:r>
        <w:rPr>
          <w:spacing w:val="40"/>
        </w:rPr>
        <w:t> </w:t>
      </w:r>
      <w:r>
        <w:rPr/>
        <w:t>berada</w:t>
      </w:r>
      <w:r>
        <w:rPr>
          <w:spacing w:val="40"/>
        </w:rPr>
        <w:t> </w:t>
      </w:r>
      <w:r>
        <w:rPr/>
        <w:t>pada</w:t>
      </w:r>
      <w:r>
        <w:rPr>
          <w:spacing w:val="40"/>
        </w:rPr>
        <w:t> </w:t>
      </w:r>
      <w:r>
        <w:rPr/>
        <w:t>masa</w:t>
      </w:r>
      <w:r>
        <w:rPr>
          <w:spacing w:val="40"/>
        </w:rPr>
        <w:t> </w:t>
      </w:r>
      <w:r>
        <w:rPr/>
        <w:t>pertumbuhan,</w:t>
      </w:r>
      <w:r>
        <w:rPr>
          <w:spacing w:val="80"/>
        </w:rPr>
        <w:t> </w:t>
      </w:r>
      <w:r>
        <w:rPr/>
        <w:t>kemungkinan besar untuk</w:t>
      </w:r>
      <w:r>
        <w:rPr>
          <w:spacing w:val="26"/>
        </w:rPr>
        <w:t> </w:t>
      </w:r>
      <w:r>
        <w:rPr/>
        <w:t>menggunakan peluang dalam berinvestasi</w:t>
      </w:r>
      <w:r>
        <w:rPr>
          <w:spacing w:val="27"/>
        </w:rPr>
        <w:t> </w:t>
      </w:r>
      <w:r>
        <w:rPr/>
        <w:t>sebagai penguat modal agar tingkat</w:t>
      </w:r>
      <w:r>
        <w:rPr>
          <w:spacing w:val="-14"/>
        </w:rPr>
        <w:t> </w:t>
      </w:r>
      <w:r>
        <w:rPr>
          <w:i/>
        </w:rPr>
        <w:t>profit</w:t>
      </w:r>
      <w:r>
        <w:rPr>
          <w:i/>
          <w:spacing w:val="-14"/>
        </w:rPr>
        <w:t> </w:t>
      </w:r>
      <w:r>
        <w:rPr/>
        <w:t>tak</w:t>
      </w:r>
      <w:r>
        <w:rPr>
          <w:spacing w:val="-14"/>
        </w:rPr>
        <w:t> </w:t>
      </w:r>
      <w:r>
        <w:rPr/>
        <w:t>dihitung</w:t>
      </w:r>
      <w:r>
        <w:rPr>
          <w:spacing w:val="-13"/>
        </w:rPr>
        <w:t> </w:t>
      </w:r>
      <w:r>
        <w:rPr/>
        <w:t>dalam</w:t>
      </w:r>
      <w:r>
        <w:rPr>
          <w:spacing w:val="-14"/>
        </w:rPr>
        <w:t> </w:t>
      </w:r>
      <w:r>
        <w:rPr/>
        <w:t>keputusan</w:t>
      </w:r>
      <w:r>
        <w:rPr>
          <w:spacing w:val="-14"/>
        </w:rPr>
        <w:t> </w:t>
      </w:r>
      <w:r>
        <w:rPr/>
        <w:t>pendanaan</w:t>
      </w:r>
      <w:r>
        <w:rPr>
          <w:spacing w:val="-14"/>
        </w:rPr>
        <w:t> </w:t>
      </w:r>
      <w:r>
        <w:rPr/>
        <w:t>walaupun</w:t>
      </w:r>
      <w:r>
        <w:rPr>
          <w:spacing w:val="-13"/>
        </w:rPr>
        <w:t> </w:t>
      </w:r>
      <w:r>
        <w:rPr/>
        <w:t>taraf</w:t>
      </w:r>
      <w:r>
        <w:rPr>
          <w:spacing w:val="-14"/>
        </w:rPr>
        <w:t> </w:t>
      </w:r>
      <w:r>
        <w:rPr/>
        <w:t>struktur</w:t>
      </w:r>
      <w:r>
        <w:rPr>
          <w:spacing w:val="-14"/>
        </w:rPr>
        <w:t> </w:t>
      </w:r>
      <w:r>
        <w:rPr/>
        <w:t>modal</w:t>
      </w:r>
      <w:r>
        <w:rPr>
          <w:spacing w:val="-14"/>
        </w:rPr>
        <w:t> </w:t>
      </w:r>
      <w:r>
        <w:rPr/>
        <w:t>naik</w:t>
      </w:r>
      <w:r>
        <w:rPr>
          <w:spacing w:val="-13"/>
        </w:rPr>
        <w:t> </w:t>
      </w:r>
      <w:r>
        <w:rPr/>
        <w:t>atau</w:t>
      </w:r>
      <w:r>
        <w:rPr>
          <w:spacing w:val="-14"/>
        </w:rPr>
        <w:t> </w:t>
      </w:r>
      <w:r>
        <w:rPr/>
        <w:t>turun. Sehingga berdasarkan pembahasan diatas, perlu ditinjau kembali investasi asetnya dan harus dioptimalkan</w:t>
      </w:r>
      <w:r>
        <w:rPr>
          <w:spacing w:val="-5"/>
        </w:rPr>
        <w:t> </w:t>
      </w:r>
      <w:r>
        <w:rPr/>
        <w:t>kembali</w:t>
      </w:r>
      <w:r>
        <w:rPr>
          <w:spacing w:val="-4"/>
        </w:rPr>
        <w:t> </w:t>
      </w:r>
      <w:r>
        <w:rPr/>
        <w:t>dengan</w:t>
      </w:r>
      <w:r>
        <w:rPr>
          <w:spacing w:val="-5"/>
        </w:rPr>
        <w:t> </w:t>
      </w:r>
      <w:r>
        <w:rPr/>
        <w:t>rencana</w:t>
      </w:r>
      <w:r>
        <w:rPr>
          <w:spacing w:val="-4"/>
        </w:rPr>
        <w:t> </w:t>
      </w:r>
      <w:r>
        <w:rPr/>
        <w:t>strategis</w:t>
      </w:r>
      <w:r>
        <w:rPr>
          <w:spacing w:val="-4"/>
        </w:rPr>
        <w:t> </w:t>
      </w:r>
      <w:r>
        <w:rPr/>
        <w:t>yang</w:t>
      </w:r>
      <w:r>
        <w:rPr>
          <w:spacing w:val="-5"/>
        </w:rPr>
        <w:t> </w:t>
      </w:r>
      <w:r>
        <w:rPr/>
        <w:t>dapat</w:t>
      </w:r>
      <w:r>
        <w:rPr>
          <w:spacing w:val="-4"/>
        </w:rPr>
        <w:t> </w:t>
      </w:r>
      <w:r>
        <w:rPr/>
        <w:t>meningkatkan</w:t>
      </w:r>
      <w:r>
        <w:rPr>
          <w:spacing w:val="-5"/>
        </w:rPr>
        <w:t> </w:t>
      </w:r>
      <w:r>
        <w:rPr/>
        <w:t>laba. Sebab,</w:t>
      </w:r>
      <w:r>
        <w:rPr>
          <w:spacing w:val="-2"/>
        </w:rPr>
        <w:t> </w:t>
      </w:r>
      <w:r>
        <w:rPr/>
        <w:t>tingkat</w:t>
      </w:r>
      <w:r>
        <w:rPr>
          <w:spacing w:val="-4"/>
        </w:rPr>
        <w:t> </w:t>
      </w:r>
      <w:r>
        <w:rPr/>
        <w:t>profit yang</w:t>
      </w:r>
      <w:r>
        <w:rPr>
          <w:spacing w:val="80"/>
        </w:rPr>
        <w:t> </w:t>
      </w:r>
      <w:r>
        <w:rPr/>
        <w:t>tinggi</w:t>
      </w:r>
      <w:r>
        <w:rPr>
          <w:spacing w:val="80"/>
        </w:rPr>
        <w:t> </w:t>
      </w:r>
      <w:r>
        <w:rPr/>
        <w:t>cukup</w:t>
      </w:r>
      <w:r>
        <w:rPr>
          <w:spacing w:val="80"/>
        </w:rPr>
        <w:t> </w:t>
      </w:r>
      <w:r>
        <w:rPr/>
        <w:t>memungkinkan</w:t>
      </w:r>
      <w:r>
        <w:rPr>
          <w:spacing w:val="80"/>
        </w:rPr>
        <w:t> </w:t>
      </w:r>
      <w:r>
        <w:rPr/>
        <w:t>membuat</w:t>
      </w:r>
      <w:r>
        <w:rPr>
          <w:spacing w:val="80"/>
        </w:rPr>
        <w:t> </w:t>
      </w:r>
      <w:r>
        <w:rPr/>
        <w:t>investor</w:t>
      </w:r>
      <w:r>
        <w:rPr>
          <w:spacing w:val="80"/>
        </w:rPr>
        <w:t> </w:t>
      </w:r>
      <w:r>
        <w:rPr/>
        <w:t>tertarik</w:t>
      </w:r>
      <w:r>
        <w:rPr>
          <w:spacing w:val="80"/>
        </w:rPr>
        <w:t> </w:t>
      </w:r>
      <w:r>
        <w:rPr/>
        <w:t>untuk</w:t>
      </w:r>
      <w:r>
        <w:rPr>
          <w:spacing w:val="80"/>
        </w:rPr>
        <w:t> </w:t>
      </w:r>
      <w:r>
        <w:rPr/>
        <w:t>berinvestasi.</w:t>
      </w:r>
      <w:r>
        <w:rPr>
          <w:spacing w:val="80"/>
        </w:rPr>
        <w:t> </w:t>
      </w:r>
      <w:r>
        <w:rPr/>
        <w:t>Sehingga perusahaan</w:t>
      </w:r>
      <w:r>
        <w:rPr>
          <w:spacing w:val="16"/>
        </w:rPr>
        <w:t> </w:t>
      </w:r>
      <w:r>
        <w:rPr/>
        <w:t>akan</w:t>
      </w:r>
      <w:r>
        <w:rPr>
          <w:spacing w:val="18"/>
        </w:rPr>
        <w:t> </w:t>
      </w:r>
      <w:r>
        <w:rPr/>
        <w:t>selalu</w:t>
      </w:r>
      <w:r>
        <w:rPr>
          <w:spacing w:val="18"/>
        </w:rPr>
        <w:t> </w:t>
      </w:r>
      <w:r>
        <w:rPr/>
        <w:t>bisa</w:t>
      </w:r>
      <w:r>
        <w:rPr>
          <w:spacing w:val="19"/>
        </w:rPr>
        <w:t> </w:t>
      </w:r>
      <w:r>
        <w:rPr/>
        <w:t>beroperasinal.</w:t>
      </w:r>
      <w:r>
        <w:rPr>
          <w:spacing w:val="22"/>
        </w:rPr>
        <w:t> </w:t>
      </w:r>
      <w:r>
        <w:rPr/>
        <w:t>Dengan</w:t>
      </w:r>
      <w:r>
        <w:rPr>
          <w:spacing w:val="18"/>
        </w:rPr>
        <w:t> </w:t>
      </w:r>
      <w:r>
        <w:rPr/>
        <w:t>meningkatnya</w:t>
      </w:r>
      <w:r>
        <w:rPr>
          <w:spacing w:val="19"/>
        </w:rPr>
        <w:t> </w:t>
      </w:r>
      <w:r>
        <w:rPr/>
        <w:t>profitabilitas</w:t>
      </w:r>
      <w:r>
        <w:rPr>
          <w:spacing w:val="19"/>
        </w:rPr>
        <w:t> </w:t>
      </w:r>
      <w:r>
        <w:rPr/>
        <w:t>akan</w:t>
      </w:r>
      <w:r>
        <w:rPr>
          <w:spacing w:val="19"/>
        </w:rPr>
        <w:t> </w:t>
      </w:r>
      <w:r>
        <w:rPr>
          <w:spacing w:val="-2"/>
        </w:rPr>
        <w:t>menurunkan</w:t>
      </w:r>
    </w:p>
    <w:p>
      <w:pPr>
        <w:pStyle w:val="BodyText"/>
        <w:spacing w:line="252" w:lineRule="exact"/>
        <w:ind w:left="29"/>
      </w:pPr>
      <w:r>
        <w:rPr/>
        <w:t>nilai</w:t>
      </w:r>
      <w:r>
        <w:rPr>
          <w:spacing w:val="-7"/>
        </w:rPr>
        <w:t> </w:t>
      </w:r>
      <w:r>
        <w:rPr>
          <w:spacing w:val="-4"/>
        </w:rPr>
        <w:t>DER.</w:t>
      </w:r>
    </w:p>
    <w:p>
      <w:pPr>
        <w:pStyle w:val="BodyText"/>
        <w:ind w:left="29" w:right="535" w:firstLine="428"/>
        <w:jc w:val="both"/>
      </w:pPr>
      <w:r>
        <w:rPr/>
        <w:t>Hasil penelitian ini tidak relevan terhadap teori Brigham dan Houston (2006:40) menyatakan perusahaan</w:t>
      </w:r>
      <w:r>
        <w:rPr>
          <w:spacing w:val="-6"/>
        </w:rPr>
        <w:t> </w:t>
      </w:r>
      <w:r>
        <w:rPr/>
        <w:t>yang</w:t>
      </w:r>
      <w:r>
        <w:rPr>
          <w:spacing w:val="-9"/>
        </w:rPr>
        <w:t> </w:t>
      </w:r>
      <w:r>
        <w:rPr/>
        <w:t>bertaraf</w:t>
      </w:r>
      <w:r>
        <w:rPr>
          <w:spacing w:val="-5"/>
        </w:rPr>
        <w:t> </w:t>
      </w:r>
      <w:r>
        <w:rPr/>
        <w:t>tinggi</w:t>
      </w:r>
      <w:r>
        <w:rPr>
          <w:spacing w:val="-8"/>
        </w:rPr>
        <w:t> </w:t>
      </w:r>
      <w:r>
        <w:rPr/>
        <w:t>dalam</w:t>
      </w:r>
      <w:r>
        <w:rPr>
          <w:spacing w:val="-6"/>
        </w:rPr>
        <w:t> </w:t>
      </w:r>
      <w:r>
        <w:rPr/>
        <w:t>pengembalian</w:t>
      </w:r>
      <w:r>
        <w:rPr>
          <w:spacing w:val="-3"/>
        </w:rPr>
        <w:t> </w:t>
      </w:r>
      <w:r>
        <w:rPr/>
        <w:t>atas</w:t>
      </w:r>
      <w:r>
        <w:rPr>
          <w:spacing w:val="-8"/>
        </w:rPr>
        <w:t> </w:t>
      </w:r>
      <w:r>
        <w:rPr/>
        <w:t>investasi</w:t>
      </w:r>
      <w:r>
        <w:rPr>
          <w:spacing w:val="-8"/>
        </w:rPr>
        <w:t> </w:t>
      </w:r>
      <w:r>
        <w:rPr/>
        <w:t>cenderung</w:t>
      </w:r>
      <w:r>
        <w:rPr>
          <w:spacing w:val="-9"/>
        </w:rPr>
        <w:t> </w:t>
      </w:r>
      <w:r>
        <w:rPr/>
        <w:t>memiliki</w:t>
      </w:r>
      <w:r>
        <w:rPr>
          <w:spacing w:val="-5"/>
        </w:rPr>
        <w:t> </w:t>
      </w:r>
      <w:r>
        <w:rPr/>
        <w:t>utang</w:t>
      </w:r>
      <w:r>
        <w:rPr>
          <w:spacing w:val="-9"/>
        </w:rPr>
        <w:t> </w:t>
      </w:r>
      <w:r>
        <w:rPr/>
        <w:t>relatif rendah. Penelitian ini sejalan terhadap penelitian yang dilakukan oleh Sisil Ayu Lestari Lestari dan Surwadi Bambang Hermanto (2015) dan A.A Ngr Ag Ditya Primantara dan Made Rusmala Dewi (2016) berkesimpulan bahwa profitabilitas (ROA) tidak berpengaruh signifikan terhadap DER.</w:t>
      </w:r>
    </w:p>
    <w:p>
      <w:pPr>
        <w:pStyle w:val="BodyText"/>
        <w:ind w:left="29" w:right="534" w:firstLine="428"/>
        <w:jc w:val="both"/>
      </w:pPr>
      <w:r>
        <w:rPr/>
        <w:t>Berdasarkan hasil </w:t>
      </w:r>
      <w:r>
        <w:rPr>
          <w:i/>
        </w:rPr>
        <w:t>asset structure</w:t>
      </w:r>
      <w:r>
        <w:rPr/>
        <w:t>, bahwa berpengaruh signifikan terhadap DER. Kondisi ini menunjukkan</w:t>
      </w:r>
      <w:r>
        <w:rPr>
          <w:spacing w:val="-1"/>
        </w:rPr>
        <w:t> </w:t>
      </w:r>
      <w:r>
        <w:rPr/>
        <w:t>menurunnya</w:t>
      </w:r>
      <w:r>
        <w:rPr>
          <w:spacing w:val="-1"/>
        </w:rPr>
        <w:t> </w:t>
      </w:r>
      <w:r>
        <w:rPr/>
        <w:t>AS</w:t>
      </w:r>
      <w:r>
        <w:rPr>
          <w:spacing w:val="-2"/>
        </w:rPr>
        <w:t> </w:t>
      </w:r>
      <w:r>
        <w:rPr/>
        <w:t>dari</w:t>
      </w:r>
      <w:r>
        <w:rPr>
          <w:spacing w:val="-2"/>
        </w:rPr>
        <w:t> </w:t>
      </w:r>
      <w:r>
        <w:rPr/>
        <w:t>tahun</w:t>
      </w:r>
      <w:r>
        <w:rPr>
          <w:spacing w:val="-3"/>
        </w:rPr>
        <w:t> </w:t>
      </w:r>
      <w:r>
        <w:rPr/>
        <w:t>ke</w:t>
      </w:r>
      <w:r>
        <w:rPr>
          <w:spacing w:val="-2"/>
        </w:rPr>
        <w:t> </w:t>
      </w:r>
      <w:r>
        <w:rPr/>
        <w:t>tahun</w:t>
      </w:r>
      <w:r>
        <w:rPr>
          <w:spacing w:val="-3"/>
        </w:rPr>
        <w:t> </w:t>
      </w:r>
      <w:r>
        <w:rPr/>
        <w:t>berpengaruh</w:t>
      </w:r>
      <w:r>
        <w:rPr>
          <w:spacing w:val="-3"/>
        </w:rPr>
        <w:t> </w:t>
      </w:r>
      <w:r>
        <w:rPr/>
        <w:t>besar</w:t>
      </w:r>
      <w:r>
        <w:rPr>
          <w:spacing w:val="-2"/>
        </w:rPr>
        <w:t> </w:t>
      </w:r>
      <w:r>
        <w:rPr/>
        <w:t>terhadap peningkatan </w:t>
      </w:r>
      <w:r>
        <w:rPr>
          <w:i/>
        </w:rPr>
        <w:t>Debt</w:t>
      </w:r>
      <w:r>
        <w:rPr>
          <w:i/>
          <w:spacing w:val="-2"/>
        </w:rPr>
        <w:t> </w:t>
      </w:r>
      <w:r>
        <w:rPr>
          <w:i/>
        </w:rPr>
        <w:t>to Equity</w:t>
      </w:r>
      <w:r>
        <w:rPr>
          <w:i/>
          <w:spacing w:val="-4"/>
        </w:rPr>
        <w:t> </w:t>
      </w:r>
      <w:r>
        <w:rPr>
          <w:i/>
        </w:rPr>
        <w:t>Ratio</w:t>
      </w:r>
      <w:r>
        <w:rPr/>
        <w:t>,</w:t>
      </w:r>
      <w:r>
        <w:rPr>
          <w:spacing w:val="-2"/>
        </w:rPr>
        <w:t> </w:t>
      </w:r>
      <w:r>
        <w:rPr/>
        <w:t>begitu</w:t>
      </w:r>
      <w:r>
        <w:rPr>
          <w:spacing w:val="-5"/>
        </w:rPr>
        <w:t> </w:t>
      </w:r>
      <w:r>
        <w:rPr/>
        <w:t>juga</w:t>
      </w:r>
      <w:r>
        <w:rPr>
          <w:spacing w:val="-4"/>
        </w:rPr>
        <w:t> </w:t>
      </w:r>
      <w:r>
        <w:rPr/>
        <w:t>sebaliknya.</w:t>
      </w:r>
      <w:r>
        <w:rPr>
          <w:spacing w:val="-2"/>
        </w:rPr>
        <w:t> </w:t>
      </w:r>
      <w:r>
        <w:rPr/>
        <w:t>Dalam</w:t>
      </w:r>
      <w:r>
        <w:rPr>
          <w:spacing w:val="-2"/>
        </w:rPr>
        <w:t> </w:t>
      </w:r>
      <w:r>
        <w:rPr/>
        <w:t>penelitian</w:t>
      </w:r>
      <w:r>
        <w:rPr>
          <w:spacing w:val="-1"/>
        </w:rPr>
        <w:t> </w:t>
      </w:r>
      <w:r>
        <w:rPr/>
        <w:t>ini</w:t>
      </w:r>
      <w:r>
        <w:rPr>
          <w:spacing w:val="-4"/>
        </w:rPr>
        <w:t> </w:t>
      </w:r>
      <w:r>
        <w:rPr/>
        <w:t>menurunnya </w:t>
      </w:r>
      <w:r>
        <w:rPr>
          <w:i/>
        </w:rPr>
        <w:t>Asset</w:t>
      </w:r>
      <w:r>
        <w:rPr>
          <w:i/>
          <w:spacing w:val="-4"/>
        </w:rPr>
        <w:t> </w:t>
      </w:r>
      <w:r>
        <w:rPr>
          <w:i/>
        </w:rPr>
        <w:t>Structure</w:t>
      </w:r>
      <w:r>
        <w:rPr>
          <w:i/>
          <w:spacing w:val="-2"/>
        </w:rPr>
        <w:t> </w:t>
      </w:r>
      <w:r>
        <w:rPr/>
        <w:t>dikarenakan adanya penurunan total aktiva tetap yang mengakibatkan perusahaan kekurangan modal, sehingga perusahaan menimbulkan utang yang baru untuk penambahan modal dalam memaksimalkan laba. Ketika</w:t>
      </w:r>
      <w:r>
        <w:rPr>
          <w:spacing w:val="-7"/>
        </w:rPr>
        <w:t> </w:t>
      </w:r>
      <w:r>
        <w:rPr/>
        <w:t>perusahaan</w:t>
      </w:r>
      <w:r>
        <w:rPr>
          <w:spacing w:val="-5"/>
        </w:rPr>
        <w:t> </w:t>
      </w:r>
      <w:r>
        <w:rPr/>
        <w:t>mempunyai</w:t>
      </w:r>
      <w:r>
        <w:rPr>
          <w:spacing w:val="-5"/>
        </w:rPr>
        <w:t> </w:t>
      </w:r>
      <w:r>
        <w:rPr/>
        <w:t>proporsi</w:t>
      </w:r>
      <w:r>
        <w:rPr>
          <w:spacing w:val="-6"/>
        </w:rPr>
        <w:t> </w:t>
      </w:r>
      <w:r>
        <w:rPr/>
        <w:t>aset</w:t>
      </w:r>
      <w:r>
        <w:rPr>
          <w:spacing w:val="-7"/>
        </w:rPr>
        <w:t> </w:t>
      </w:r>
      <w:r>
        <w:rPr/>
        <w:t>tetap</w:t>
      </w:r>
      <w:r>
        <w:rPr>
          <w:spacing w:val="-3"/>
        </w:rPr>
        <w:t> </w:t>
      </w:r>
      <w:r>
        <w:rPr/>
        <w:t>dengan</w:t>
      </w:r>
      <w:r>
        <w:rPr>
          <w:spacing w:val="-8"/>
        </w:rPr>
        <w:t> </w:t>
      </w:r>
      <w:r>
        <w:rPr/>
        <w:t>tingkat</w:t>
      </w:r>
      <w:r>
        <w:rPr>
          <w:spacing w:val="-2"/>
        </w:rPr>
        <w:t> </w:t>
      </w:r>
      <w:r>
        <w:rPr/>
        <w:t>kecil,</w:t>
      </w:r>
      <w:r>
        <w:rPr>
          <w:spacing w:val="-5"/>
        </w:rPr>
        <w:t> </w:t>
      </w:r>
      <w:r>
        <w:rPr/>
        <w:t>penilaian</w:t>
      </w:r>
      <w:r>
        <w:rPr>
          <w:spacing w:val="-8"/>
        </w:rPr>
        <w:t> </w:t>
      </w:r>
      <w:r>
        <w:rPr/>
        <w:t>asetnya</w:t>
      </w:r>
      <w:r>
        <w:rPr>
          <w:spacing w:val="-4"/>
        </w:rPr>
        <w:t> </w:t>
      </w:r>
      <w:r>
        <w:rPr/>
        <w:t>akan</w:t>
      </w:r>
      <w:r>
        <w:rPr>
          <w:spacing w:val="-8"/>
        </w:rPr>
        <w:t> </w:t>
      </w:r>
      <w:r>
        <w:rPr/>
        <w:t>sulit. Sehingga, perusahaan bakal menambah utangnya pada saat tingkat aset tetap menurun.</w:t>
      </w:r>
    </w:p>
    <w:p>
      <w:pPr>
        <w:pStyle w:val="BodyText"/>
        <w:spacing w:after="0"/>
        <w:jc w:val="both"/>
        <w:sectPr>
          <w:pgSz w:w="11910" w:h="16840"/>
          <w:pgMar w:header="724" w:footer="0" w:top="1340" w:bottom="280" w:left="1275" w:right="1275"/>
        </w:sectPr>
      </w:pPr>
    </w:p>
    <w:p>
      <w:pPr>
        <w:pStyle w:val="BodyText"/>
        <w:spacing w:before="80"/>
        <w:ind w:left="537" w:right="27" w:firstLine="427"/>
        <w:jc w:val="both"/>
      </w:pPr>
      <w:r>
        <w:rPr/>
        <w:t>Sehingga</w:t>
      </w:r>
      <w:r>
        <w:rPr>
          <w:spacing w:val="-12"/>
        </w:rPr>
        <w:t> </w:t>
      </w:r>
      <w:r>
        <w:rPr/>
        <w:t>berdasarkan</w:t>
      </w:r>
      <w:r>
        <w:rPr>
          <w:spacing w:val="-13"/>
        </w:rPr>
        <w:t> </w:t>
      </w:r>
      <w:r>
        <w:rPr/>
        <w:t>pembahasan</w:t>
      </w:r>
      <w:r>
        <w:rPr>
          <w:spacing w:val="-13"/>
        </w:rPr>
        <w:t> </w:t>
      </w:r>
      <w:r>
        <w:rPr/>
        <w:t>diatas,</w:t>
      </w:r>
      <w:r>
        <w:rPr>
          <w:spacing w:val="-10"/>
        </w:rPr>
        <w:t> </w:t>
      </w:r>
      <w:r>
        <w:rPr/>
        <w:t>perlu</w:t>
      </w:r>
      <w:r>
        <w:rPr>
          <w:spacing w:val="-13"/>
        </w:rPr>
        <w:t> </w:t>
      </w:r>
      <w:r>
        <w:rPr/>
        <w:t>dilakukan</w:t>
      </w:r>
      <w:r>
        <w:rPr>
          <w:spacing w:val="-13"/>
        </w:rPr>
        <w:t> </w:t>
      </w:r>
      <w:r>
        <w:rPr/>
        <w:t>peningkatan</w:t>
      </w:r>
      <w:r>
        <w:rPr>
          <w:spacing w:val="-13"/>
        </w:rPr>
        <w:t> </w:t>
      </w:r>
      <w:r>
        <w:rPr/>
        <w:t>aktiva</w:t>
      </w:r>
      <w:r>
        <w:rPr>
          <w:spacing w:val="-9"/>
        </w:rPr>
        <w:t> </w:t>
      </w:r>
      <w:r>
        <w:rPr/>
        <w:t>khususnya</w:t>
      </w:r>
      <w:r>
        <w:rPr>
          <w:spacing w:val="-9"/>
        </w:rPr>
        <w:t> </w:t>
      </w:r>
      <w:r>
        <w:rPr/>
        <w:t>aktiva tetap yang dapat dilakukan dengan menambah lahan baru, mendirikan pabrik atau memperluas kegiatan operasional dengan mengolah hasil perusahaan menjadi suatu produk yang unggul. Selain itu dapat juga dengan penambahan mesin atau tekonologi terbaru yang dapat meningkatkan output perusahaan. Dengan</w:t>
      </w:r>
      <w:r>
        <w:rPr>
          <w:spacing w:val="-3"/>
        </w:rPr>
        <w:t> </w:t>
      </w:r>
      <w:r>
        <w:rPr/>
        <w:t>kata</w:t>
      </w:r>
      <w:r>
        <w:rPr>
          <w:spacing w:val="-2"/>
        </w:rPr>
        <w:t> </w:t>
      </w:r>
      <w:r>
        <w:rPr/>
        <w:t>lain, manajemen</w:t>
      </w:r>
      <w:r>
        <w:rPr>
          <w:spacing w:val="-3"/>
        </w:rPr>
        <w:t> </w:t>
      </w:r>
      <w:r>
        <w:rPr/>
        <w:t>perlu waspada</w:t>
      </w:r>
      <w:r>
        <w:rPr>
          <w:spacing w:val="-1"/>
        </w:rPr>
        <w:t> </w:t>
      </w:r>
      <w:r>
        <w:rPr/>
        <w:t>untuk</w:t>
      </w:r>
      <w:r>
        <w:rPr>
          <w:spacing w:val="-3"/>
        </w:rPr>
        <w:t> </w:t>
      </w:r>
      <w:r>
        <w:rPr/>
        <w:t>penggunaan</w:t>
      </w:r>
      <w:r>
        <w:rPr>
          <w:spacing w:val="-1"/>
        </w:rPr>
        <w:t> </w:t>
      </w:r>
      <w:r>
        <w:rPr/>
        <w:t>aktiva</w:t>
      </w:r>
      <w:r>
        <w:rPr>
          <w:spacing w:val="-2"/>
        </w:rPr>
        <w:t> </w:t>
      </w:r>
      <w:r>
        <w:rPr/>
        <w:t>dan</w:t>
      </w:r>
      <w:r>
        <w:rPr>
          <w:spacing w:val="-1"/>
        </w:rPr>
        <w:t> </w:t>
      </w:r>
      <w:r>
        <w:rPr/>
        <w:t>membentuk kebijakan utang yang baru, supaya utang yang dimiliki perusahaan akan terus berkurang.</w:t>
      </w:r>
    </w:p>
    <w:p>
      <w:pPr>
        <w:pStyle w:val="BodyText"/>
        <w:ind w:left="537" w:right="27" w:firstLine="427"/>
        <w:jc w:val="both"/>
      </w:pPr>
      <w:r>
        <w:rPr/>
        <w:t>Hasil penelitian tak terlevan terhadap teori Lukas Setia Atmaja (2008:273) yang menyatakan bahwa</w:t>
      </w:r>
      <w:r>
        <w:rPr>
          <w:spacing w:val="-16"/>
        </w:rPr>
        <w:t> </w:t>
      </w:r>
      <w:r>
        <w:rPr/>
        <w:t>perusahaan</w:t>
      </w:r>
      <w:r>
        <w:rPr>
          <w:spacing w:val="-14"/>
        </w:rPr>
        <w:t> </w:t>
      </w:r>
      <w:r>
        <w:rPr/>
        <w:t>yang</w:t>
      </w:r>
      <w:r>
        <w:rPr>
          <w:spacing w:val="-14"/>
        </w:rPr>
        <w:t> </w:t>
      </w:r>
      <w:r>
        <w:rPr/>
        <w:t>memiliki</w:t>
      </w:r>
      <w:r>
        <w:rPr>
          <w:spacing w:val="-13"/>
        </w:rPr>
        <w:t> </w:t>
      </w:r>
      <w:r>
        <w:rPr/>
        <w:t>aset</w:t>
      </w:r>
      <w:r>
        <w:rPr>
          <w:spacing w:val="-14"/>
        </w:rPr>
        <w:t> </w:t>
      </w:r>
      <w:r>
        <w:rPr/>
        <w:t>tetap</w:t>
      </w:r>
      <w:r>
        <w:rPr>
          <w:spacing w:val="-14"/>
        </w:rPr>
        <w:t> </w:t>
      </w:r>
      <w:r>
        <w:rPr/>
        <w:t>relatif</w:t>
      </w:r>
      <w:r>
        <w:rPr>
          <w:spacing w:val="-14"/>
        </w:rPr>
        <w:t> </w:t>
      </w:r>
      <w:r>
        <w:rPr/>
        <w:t>besar</w:t>
      </w:r>
      <w:r>
        <w:rPr>
          <w:spacing w:val="-13"/>
        </w:rPr>
        <w:t> </w:t>
      </w:r>
      <w:r>
        <w:rPr/>
        <w:t>lebih</w:t>
      </w:r>
      <w:r>
        <w:rPr>
          <w:spacing w:val="-14"/>
        </w:rPr>
        <w:t> </w:t>
      </w:r>
      <w:r>
        <w:rPr/>
        <w:t>cenderung</w:t>
      </w:r>
      <w:r>
        <w:rPr>
          <w:spacing w:val="-14"/>
        </w:rPr>
        <w:t> </w:t>
      </w:r>
      <w:r>
        <w:rPr/>
        <w:t>menggunakan</w:t>
      </w:r>
      <w:r>
        <w:rPr>
          <w:spacing w:val="-14"/>
        </w:rPr>
        <w:t> </w:t>
      </w:r>
      <w:r>
        <w:rPr/>
        <w:t>bentuk</w:t>
      </w:r>
      <w:r>
        <w:rPr>
          <w:spacing w:val="-13"/>
        </w:rPr>
        <w:t> </w:t>
      </w:r>
      <w:r>
        <w:rPr/>
        <w:t>modal asing</w:t>
      </w:r>
      <w:r>
        <w:rPr>
          <w:spacing w:val="-14"/>
        </w:rPr>
        <w:t> </w:t>
      </w:r>
      <w:r>
        <w:rPr/>
        <w:t>dalam</w:t>
      </w:r>
      <w:r>
        <w:rPr>
          <w:spacing w:val="-11"/>
        </w:rPr>
        <w:t> </w:t>
      </w:r>
      <w:r>
        <w:rPr/>
        <w:t>struktur</w:t>
      </w:r>
      <w:r>
        <w:rPr>
          <w:spacing w:val="-13"/>
        </w:rPr>
        <w:t> </w:t>
      </w:r>
      <w:r>
        <w:rPr/>
        <w:t>modalnya.</w:t>
      </w:r>
      <w:r>
        <w:rPr>
          <w:spacing w:val="-11"/>
        </w:rPr>
        <w:t> </w:t>
      </w:r>
      <w:r>
        <w:rPr/>
        <w:t>Kondisi</w:t>
      </w:r>
      <w:r>
        <w:rPr>
          <w:spacing w:val="-13"/>
        </w:rPr>
        <w:t> </w:t>
      </w:r>
      <w:r>
        <w:rPr/>
        <w:t>tersebut</w:t>
      </w:r>
      <w:r>
        <w:rPr>
          <w:spacing w:val="-11"/>
        </w:rPr>
        <w:t> </w:t>
      </w:r>
      <w:r>
        <w:rPr/>
        <w:t>dilakukan</w:t>
      </w:r>
      <w:r>
        <w:rPr>
          <w:spacing w:val="-14"/>
        </w:rPr>
        <w:t> </w:t>
      </w:r>
      <w:r>
        <w:rPr/>
        <w:t>disebabkan</w:t>
      </w:r>
      <w:r>
        <w:rPr>
          <w:spacing w:val="-14"/>
        </w:rPr>
        <w:t> </w:t>
      </w:r>
      <w:r>
        <w:rPr/>
        <w:t>aset</w:t>
      </w:r>
      <w:r>
        <w:rPr>
          <w:spacing w:val="-13"/>
        </w:rPr>
        <w:t> </w:t>
      </w:r>
      <w:r>
        <w:rPr/>
        <w:t>tetap</w:t>
      </w:r>
      <w:r>
        <w:rPr>
          <w:spacing w:val="-10"/>
        </w:rPr>
        <w:t> </w:t>
      </w:r>
      <w:r>
        <w:rPr/>
        <w:t>bisa</w:t>
      </w:r>
      <w:r>
        <w:rPr>
          <w:spacing w:val="-13"/>
        </w:rPr>
        <w:t> </w:t>
      </w:r>
      <w:r>
        <w:rPr/>
        <w:t>dibaut</w:t>
      </w:r>
      <w:r>
        <w:rPr>
          <w:spacing w:val="-13"/>
        </w:rPr>
        <w:t> </w:t>
      </w:r>
      <w:r>
        <w:rPr/>
        <w:t>menjadi agunan</w:t>
      </w:r>
      <w:r>
        <w:rPr>
          <w:spacing w:val="-1"/>
        </w:rPr>
        <w:t> </w:t>
      </w:r>
      <w:r>
        <w:rPr/>
        <w:t>hutang. Namun</w:t>
      </w:r>
      <w:r>
        <w:rPr>
          <w:spacing w:val="-1"/>
        </w:rPr>
        <w:t> </w:t>
      </w:r>
      <w:r>
        <w:rPr/>
        <w:t>hasil penelitian</w:t>
      </w:r>
      <w:r>
        <w:rPr>
          <w:spacing w:val="-1"/>
        </w:rPr>
        <w:t> </w:t>
      </w:r>
      <w:r>
        <w:rPr/>
        <w:t>ini mendukung</w:t>
      </w:r>
      <w:r>
        <w:rPr>
          <w:spacing w:val="-1"/>
        </w:rPr>
        <w:t> </w:t>
      </w:r>
      <w:r>
        <w:rPr/>
        <w:t>teori menurut Bambang</w:t>
      </w:r>
      <w:r>
        <w:rPr>
          <w:spacing w:val="-1"/>
        </w:rPr>
        <w:t> </w:t>
      </w:r>
      <w:r>
        <w:rPr/>
        <w:t>Riyanto (2008:298) bahwa apabila struktur aktiva diukur berdasarkan total aset dengan total aset, maka semakin tinggi struktur aktiva dalam hal ini aset tetap lebih besar, akan semakin tinggi pula modal sendiri yang digunakan atau struktur modalnya rendah. Sehingga semakin tinggi </w:t>
      </w:r>
      <w:r>
        <w:rPr>
          <w:i/>
        </w:rPr>
        <w:t>Asset Structure </w:t>
      </w:r>
      <w:r>
        <w:rPr/>
        <w:t>maka semakin rendah </w:t>
      </w:r>
      <w:r>
        <w:rPr>
          <w:i/>
        </w:rPr>
        <w:t>Debt to Equtiy Ratio</w:t>
      </w:r>
      <w:r>
        <w:rPr/>
        <w:t>. Penelitian ini sejalan dengan penelitian yang Arief Indra Wahyu Setyawan, dkk (2016), berkesimpulan bahwa struktur aktiva memiliki pengaruh negatif dan signifikan terhadap DER.</w:t>
      </w:r>
    </w:p>
    <w:p>
      <w:pPr>
        <w:pStyle w:val="BodyText"/>
        <w:spacing w:before="1"/>
        <w:ind w:left="537" w:right="23" w:firstLine="427"/>
        <w:jc w:val="both"/>
      </w:pPr>
      <w:r>
        <w:rPr/>
        <w:t>Dari hasil </w:t>
      </w:r>
      <w:r>
        <w:rPr>
          <w:i/>
        </w:rPr>
        <w:t>total asset turnover </w:t>
      </w:r>
      <w:r>
        <w:rPr/>
        <w:t>bahwa berpengaruh signifikan terhadap DER. Dalam penelitian ini menurunnya </w:t>
      </w:r>
      <w:r>
        <w:rPr>
          <w:i/>
        </w:rPr>
        <w:t>Total Asset Turnover </w:t>
      </w:r>
      <w:r>
        <w:rPr/>
        <w:t>mengakibatkan peningkatan pada DER. Kondisi tersebut mungkin disebabkan kurang efisiennya perusahaan dalam penggunaan aset sehingga membuat perputaran</w:t>
      </w:r>
      <w:r>
        <w:rPr>
          <w:spacing w:val="-14"/>
        </w:rPr>
        <w:t> </w:t>
      </w:r>
      <w:r>
        <w:rPr/>
        <w:t>aset</w:t>
      </w:r>
      <w:r>
        <w:rPr>
          <w:spacing w:val="-14"/>
        </w:rPr>
        <w:t> </w:t>
      </w:r>
      <w:r>
        <w:rPr/>
        <w:t>semakin</w:t>
      </w:r>
      <w:r>
        <w:rPr>
          <w:spacing w:val="-14"/>
        </w:rPr>
        <w:t> </w:t>
      </w:r>
      <w:r>
        <w:rPr/>
        <w:t>menurun.Perputaran</w:t>
      </w:r>
      <w:r>
        <w:rPr>
          <w:spacing w:val="-13"/>
        </w:rPr>
        <w:t> </w:t>
      </w:r>
      <w:r>
        <w:rPr/>
        <w:t>aset</w:t>
      </w:r>
      <w:r>
        <w:rPr>
          <w:spacing w:val="-14"/>
        </w:rPr>
        <w:t> </w:t>
      </w:r>
      <w:r>
        <w:rPr/>
        <w:t>yang</w:t>
      </w:r>
      <w:r>
        <w:rPr>
          <w:spacing w:val="-14"/>
        </w:rPr>
        <w:t> </w:t>
      </w:r>
      <w:r>
        <w:rPr/>
        <w:t>semakin</w:t>
      </w:r>
      <w:r>
        <w:rPr>
          <w:spacing w:val="-14"/>
        </w:rPr>
        <w:t> </w:t>
      </w:r>
      <w:r>
        <w:rPr/>
        <w:t>rendah</w:t>
      </w:r>
      <w:r>
        <w:rPr>
          <w:spacing w:val="-13"/>
        </w:rPr>
        <w:t> </w:t>
      </w:r>
      <w:r>
        <w:rPr/>
        <w:t>menunjukkan</w:t>
      </w:r>
      <w:r>
        <w:rPr>
          <w:spacing w:val="-14"/>
        </w:rPr>
        <w:t> </w:t>
      </w:r>
      <w:r>
        <w:rPr/>
        <w:t>nilai</w:t>
      </w:r>
      <w:r>
        <w:rPr>
          <w:spacing w:val="-14"/>
        </w:rPr>
        <w:t> </w:t>
      </w:r>
      <w:r>
        <w:rPr/>
        <w:t>penjualan juga rendah.Kemudian penggunaan aset yang tidak efisien dalam menjalankan operasional perusahaan</w:t>
      </w:r>
      <w:r>
        <w:rPr>
          <w:spacing w:val="-13"/>
        </w:rPr>
        <w:t> </w:t>
      </w:r>
      <w:r>
        <w:rPr/>
        <w:t>membuat</w:t>
      </w:r>
      <w:r>
        <w:rPr>
          <w:spacing w:val="-12"/>
        </w:rPr>
        <w:t> </w:t>
      </w:r>
      <w:r>
        <w:rPr/>
        <w:t>aset</w:t>
      </w:r>
      <w:r>
        <w:rPr>
          <w:spacing w:val="-12"/>
        </w:rPr>
        <w:t> </w:t>
      </w:r>
      <w:r>
        <w:rPr/>
        <w:t>lambat</w:t>
      </w:r>
      <w:r>
        <w:rPr>
          <w:spacing w:val="-12"/>
        </w:rPr>
        <w:t> </w:t>
      </w:r>
      <w:r>
        <w:rPr/>
        <w:t>untuk</w:t>
      </w:r>
      <w:r>
        <w:rPr>
          <w:spacing w:val="-13"/>
        </w:rPr>
        <w:t> </w:t>
      </w:r>
      <w:r>
        <w:rPr/>
        <w:t>berputar</w:t>
      </w:r>
      <w:r>
        <w:rPr>
          <w:spacing w:val="-12"/>
        </w:rPr>
        <w:t> </w:t>
      </w:r>
      <w:r>
        <w:rPr/>
        <w:t>dan</w:t>
      </w:r>
      <w:r>
        <w:rPr>
          <w:spacing w:val="-13"/>
        </w:rPr>
        <w:t> </w:t>
      </w:r>
      <w:r>
        <w:rPr/>
        <w:t>menghasilkan</w:t>
      </w:r>
      <w:r>
        <w:rPr>
          <w:spacing w:val="-13"/>
        </w:rPr>
        <w:t> </w:t>
      </w:r>
      <w:r>
        <w:rPr/>
        <w:t>laba</w:t>
      </w:r>
      <w:r>
        <w:rPr>
          <w:spacing w:val="-12"/>
        </w:rPr>
        <w:t> </w:t>
      </w:r>
      <w:r>
        <w:rPr/>
        <w:t>yang</w:t>
      </w:r>
      <w:r>
        <w:rPr>
          <w:spacing w:val="-13"/>
        </w:rPr>
        <w:t> </w:t>
      </w:r>
      <w:r>
        <w:rPr/>
        <w:t>rendah</w:t>
      </w:r>
      <w:r>
        <w:rPr>
          <w:spacing w:val="-13"/>
        </w:rPr>
        <w:t> </w:t>
      </w:r>
      <w:r>
        <w:rPr/>
        <w:t>sehingga</w:t>
      </w:r>
      <w:r>
        <w:rPr>
          <w:spacing w:val="-12"/>
        </w:rPr>
        <w:t> </w:t>
      </w:r>
      <w:r>
        <w:rPr/>
        <w:t>modal sendiri yang dibutuhkan tidak mencukupi dan mengakibatkan DER semakin tinggi.</w:t>
      </w:r>
    </w:p>
    <w:p>
      <w:pPr>
        <w:pStyle w:val="BodyText"/>
        <w:spacing w:before="2"/>
        <w:ind w:left="537" w:right="26" w:firstLine="427"/>
        <w:jc w:val="both"/>
      </w:pPr>
      <w:r>
        <w:rPr/>
        <w:t>Penelitian ini tidak relevan terhadap salah satu teori. Menurut Bambang Riyanto (2008:40) aktiva yang relatif tinggi atau rendah akan memberikan gambaran mengenai perputaran aset serta profit yang bisa didapat. Aset yang bertaraf tinggi pasti memberikan gambaran mengenai taraf </w:t>
      </w:r>
      <w:r>
        <w:rPr>
          <w:i/>
        </w:rPr>
        <w:t>leverage </w:t>
      </w:r>
      <w:r>
        <w:rPr/>
        <w:t>yang tinggi juga sehingga resiko akan semakin menurun dalam meng-cover kewajiaban perusahaan.</w:t>
      </w:r>
      <w:r>
        <w:rPr>
          <w:spacing w:val="-8"/>
        </w:rPr>
        <w:t> </w:t>
      </w:r>
      <w:r>
        <w:rPr/>
        <w:t>Namun</w:t>
      </w:r>
      <w:r>
        <w:rPr>
          <w:spacing w:val="-13"/>
        </w:rPr>
        <w:t> </w:t>
      </w:r>
      <w:r>
        <w:rPr/>
        <w:t>teori</w:t>
      </w:r>
      <w:r>
        <w:rPr>
          <w:spacing w:val="-12"/>
        </w:rPr>
        <w:t> </w:t>
      </w:r>
      <w:r>
        <w:rPr/>
        <w:t>menurut</w:t>
      </w:r>
      <w:r>
        <w:rPr>
          <w:spacing w:val="-12"/>
        </w:rPr>
        <w:t> </w:t>
      </w:r>
      <w:r>
        <w:rPr/>
        <w:t>Brigham</w:t>
      </w:r>
      <w:r>
        <w:rPr>
          <w:spacing w:val="-10"/>
        </w:rPr>
        <w:t> </w:t>
      </w:r>
      <w:r>
        <w:rPr/>
        <w:t>dan</w:t>
      </w:r>
      <w:r>
        <w:rPr>
          <w:spacing w:val="-13"/>
        </w:rPr>
        <w:t> </w:t>
      </w:r>
      <w:r>
        <w:rPr/>
        <w:t>Houston</w:t>
      </w:r>
      <w:r>
        <w:rPr>
          <w:spacing w:val="-13"/>
        </w:rPr>
        <w:t> </w:t>
      </w:r>
      <w:r>
        <w:rPr/>
        <w:t>(2006:60)</w:t>
      </w:r>
      <w:r>
        <w:rPr>
          <w:spacing w:val="-12"/>
        </w:rPr>
        <w:t> </w:t>
      </w:r>
      <w:r>
        <w:rPr/>
        <w:t>menyatakan</w:t>
      </w:r>
      <w:r>
        <w:rPr>
          <w:spacing w:val="40"/>
        </w:rPr>
        <w:t> </w:t>
      </w:r>
      <w:r>
        <w:rPr/>
        <w:t>semakin</w:t>
      </w:r>
      <w:r>
        <w:rPr>
          <w:spacing w:val="-9"/>
        </w:rPr>
        <w:t> </w:t>
      </w:r>
      <w:r>
        <w:rPr/>
        <w:t>tinggirasio ini maka akan semakin efektif pula dalam mengelola aset secara keseluruhan. Idealnya, perputaran aktiva</w:t>
      </w:r>
      <w:r>
        <w:rPr>
          <w:spacing w:val="-1"/>
        </w:rPr>
        <w:t> </w:t>
      </w:r>
      <w:r>
        <w:rPr/>
        <w:t>yang</w:t>
      </w:r>
      <w:r>
        <w:rPr>
          <w:spacing w:val="-2"/>
        </w:rPr>
        <w:t> </w:t>
      </w:r>
      <w:r>
        <w:rPr/>
        <w:t>tinggi</w:t>
      </w:r>
      <w:r>
        <w:rPr>
          <w:spacing w:val="-1"/>
        </w:rPr>
        <w:t> </w:t>
      </w:r>
      <w:r>
        <w:rPr/>
        <w:t>akan</w:t>
      </w:r>
      <w:r>
        <w:rPr>
          <w:spacing w:val="-2"/>
        </w:rPr>
        <w:t> </w:t>
      </w:r>
      <w:r>
        <w:rPr/>
        <w:t>mempercepat</w:t>
      </w:r>
      <w:r>
        <w:rPr>
          <w:spacing w:val="-1"/>
        </w:rPr>
        <w:t> </w:t>
      </w:r>
      <w:r>
        <w:rPr/>
        <w:t>tingkat. Yang</w:t>
      </w:r>
      <w:r>
        <w:rPr>
          <w:spacing w:val="-2"/>
        </w:rPr>
        <w:t> </w:t>
      </w:r>
      <w:r>
        <w:rPr/>
        <w:t>cenderung</w:t>
      </w:r>
      <w:r>
        <w:rPr>
          <w:spacing w:val="-2"/>
        </w:rPr>
        <w:t> </w:t>
      </w:r>
      <w:r>
        <w:rPr/>
        <w:t>menurunkan</w:t>
      </w:r>
      <w:r>
        <w:rPr>
          <w:spacing w:val="-2"/>
        </w:rPr>
        <w:t> </w:t>
      </w:r>
      <w:r>
        <w:rPr/>
        <w:t>niali</w:t>
      </w:r>
      <w:r>
        <w:rPr>
          <w:spacing w:val="-1"/>
        </w:rPr>
        <w:t> </w:t>
      </w:r>
      <w:r>
        <w:rPr/>
        <w:t>utang</w:t>
      </w:r>
      <w:r>
        <w:rPr>
          <w:spacing w:val="-2"/>
        </w:rPr>
        <w:t> </w:t>
      </w:r>
      <w:r>
        <w:rPr/>
        <w:t>perusahaan. Penelitian ini relevan terhadap penelitian Ade Gunawan (2011) bahwa perputaran aset memiliki pengaruh dan signifikan terhadap DER.</w:t>
      </w:r>
    </w:p>
    <w:p>
      <w:pPr>
        <w:pStyle w:val="BodyText"/>
        <w:ind w:left="537" w:right="26" w:firstLine="427"/>
        <w:jc w:val="both"/>
      </w:pPr>
      <w:r>
        <w:rPr/>
        <w:t>Dari</w:t>
      </w:r>
      <w:r>
        <w:rPr>
          <w:spacing w:val="-12"/>
        </w:rPr>
        <w:t> </w:t>
      </w:r>
      <w:r>
        <w:rPr/>
        <w:t>hasil</w:t>
      </w:r>
      <w:r>
        <w:rPr>
          <w:spacing w:val="-13"/>
        </w:rPr>
        <w:t> </w:t>
      </w:r>
      <w:r>
        <w:rPr/>
        <w:t>yang</w:t>
      </w:r>
      <w:r>
        <w:rPr>
          <w:spacing w:val="-14"/>
        </w:rPr>
        <w:t> </w:t>
      </w:r>
      <w:r>
        <w:rPr/>
        <w:t>telah</w:t>
      </w:r>
      <w:r>
        <w:rPr>
          <w:spacing w:val="-13"/>
        </w:rPr>
        <w:t> </w:t>
      </w:r>
      <w:r>
        <w:rPr/>
        <w:t>dijelaskan,</w:t>
      </w:r>
      <w:r>
        <w:rPr>
          <w:spacing w:val="-10"/>
        </w:rPr>
        <w:t> </w:t>
      </w:r>
      <w:r>
        <w:rPr/>
        <w:t>peneliti</w:t>
      </w:r>
      <w:r>
        <w:rPr>
          <w:spacing w:val="-12"/>
        </w:rPr>
        <w:t> </w:t>
      </w:r>
      <w:r>
        <w:rPr/>
        <w:t>berani</w:t>
      </w:r>
      <w:r>
        <w:rPr>
          <w:spacing w:val="-9"/>
        </w:rPr>
        <w:t> </w:t>
      </w:r>
      <w:r>
        <w:rPr/>
        <w:t>untuk</w:t>
      </w:r>
      <w:r>
        <w:rPr>
          <w:spacing w:val="-14"/>
        </w:rPr>
        <w:t> </w:t>
      </w:r>
      <w:r>
        <w:rPr/>
        <w:t>mebuat</w:t>
      </w:r>
      <w:r>
        <w:rPr>
          <w:spacing w:val="-13"/>
        </w:rPr>
        <w:t> </w:t>
      </w:r>
      <w:r>
        <w:rPr/>
        <w:t>kesimpulan</w:t>
      </w:r>
      <w:r>
        <w:rPr>
          <w:spacing w:val="-14"/>
        </w:rPr>
        <w:t> </w:t>
      </w:r>
      <w:r>
        <w:rPr/>
        <w:t>jika</w:t>
      </w:r>
      <w:r>
        <w:rPr>
          <w:spacing w:val="-13"/>
        </w:rPr>
        <w:t> </w:t>
      </w:r>
      <w:r>
        <w:rPr/>
        <w:t>relevannya</w:t>
      </w:r>
      <w:r>
        <w:rPr>
          <w:spacing w:val="-13"/>
        </w:rPr>
        <w:t> </w:t>
      </w:r>
      <w:r>
        <w:rPr/>
        <w:t>antara hasil</w:t>
      </w:r>
      <w:r>
        <w:rPr>
          <w:spacing w:val="-1"/>
        </w:rPr>
        <w:t> </w:t>
      </w:r>
      <w:r>
        <w:rPr/>
        <w:t>yang</w:t>
      </w:r>
      <w:r>
        <w:rPr>
          <w:spacing w:val="-2"/>
        </w:rPr>
        <w:t> </w:t>
      </w:r>
      <w:r>
        <w:rPr/>
        <w:t>telah</w:t>
      </w:r>
      <w:r>
        <w:rPr>
          <w:spacing w:val="-2"/>
        </w:rPr>
        <w:t> </w:t>
      </w:r>
      <w:r>
        <w:rPr/>
        <w:t>diteliti, teori</w:t>
      </w:r>
      <w:r>
        <w:rPr>
          <w:spacing w:val="-1"/>
        </w:rPr>
        <w:t> </w:t>
      </w:r>
      <w:r>
        <w:rPr/>
        <w:t>dengan</w:t>
      </w:r>
      <w:r>
        <w:rPr>
          <w:spacing w:val="-2"/>
        </w:rPr>
        <w:t> </w:t>
      </w:r>
      <w:r>
        <w:rPr/>
        <w:t>pendapat</w:t>
      </w:r>
      <w:r>
        <w:rPr>
          <w:spacing w:val="40"/>
        </w:rPr>
        <w:t> </w:t>
      </w:r>
      <w:r>
        <w:rPr/>
        <w:t>dan</w:t>
      </w:r>
      <w:r>
        <w:rPr>
          <w:spacing w:val="-2"/>
        </w:rPr>
        <w:t> </w:t>
      </w:r>
      <w:r>
        <w:rPr/>
        <w:t>penelitian</w:t>
      </w:r>
      <w:r>
        <w:rPr>
          <w:spacing w:val="-2"/>
        </w:rPr>
        <w:t> </w:t>
      </w:r>
      <w:r>
        <w:rPr/>
        <w:t>sebelumnya</w:t>
      </w:r>
      <w:r>
        <w:rPr>
          <w:spacing w:val="-1"/>
        </w:rPr>
        <w:t> </w:t>
      </w:r>
      <w:r>
        <w:rPr/>
        <w:t>yaitu</w:t>
      </w:r>
      <w:r>
        <w:rPr>
          <w:spacing w:val="40"/>
        </w:rPr>
        <w:t> </w:t>
      </w:r>
      <w:r>
        <w:rPr/>
        <w:t>CR,</w:t>
      </w:r>
      <w:r>
        <w:rPr>
          <w:spacing w:val="-3"/>
        </w:rPr>
        <w:t> </w:t>
      </w:r>
      <w:r>
        <w:rPr/>
        <w:t>ROA,</w:t>
      </w:r>
      <w:r>
        <w:rPr>
          <w:spacing w:val="-3"/>
        </w:rPr>
        <w:t> </w:t>
      </w:r>
      <w:r>
        <w:rPr/>
        <w:t>SA</w:t>
      </w:r>
      <w:r>
        <w:rPr>
          <w:spacing w:val="-1"/>
        </w:rPr>
        <w:t> </w:t>
      </w:r>
      <w:r>
        <w:rPr/>
        <w:t>dan TATO memiliki pengaruh secara simultan terhadap DER.</w:t>
      </w:r>
    </w:p>
    <w:p>
      <w:pPr>
        <w:pStyle w:val="BodyText"/>
        <w:spacing w:before="1"/>
      </w:pPr>
    </w:p>
    <w:p>
      <w:pPr>
        <w:pStyle w:val="Heading1"/>
        <w:ind w:left="503"/>
      </w:pPr>
      <w:r>
        <w:rPr>
          <w:spacing w:val="-2"/>
        </w:rPr>
        <w:t>KESIMPULAN</w:t>
      </w:r>
    </w:p>
    <w:p>
      <w:pPr>
        <w:pStyle w:val="BodyText"/>
        <w:spacing w:before="231"/>
        <w:rPr>
          <w:b/>
          <w:sz w:val="24"/>
        </w:rPr>
      </w:pPr>
    </w:p>
    <w:p>
      <w:pPr>
        <w:pStyle w:val="BodyText"/>
        <w:ind w:left="537" w:right="30" w:firstLine="439"/>
        <w:jc w:val="both"/>
      </w:pPr>
      <w:r>
        <w:rPr/>
        <w:t>Dari hasil penelitian serta pembahasan diatas, penulis mampu menarik kesimpulan ini yang berjudul Pengaruh CR, ROA, AS dan TATO terhadap DER pada Perusahaan Perkebunan yang terdaftar di BEI pada tahun 2009 sampai tahun 2015 dengan jumlah sampel 6 perusahaan dapat dilihat seperti berikut :</w:t>
      </w:r>
    </w:p>
    <w:p>
      <w:pPr>
        <w:pStyle w:val="ListParagraph"/>
        <w:numPr>
          <w:ilvl w:val="1"/>
          <w:numId w:val="5"/>
        </w:numPr>
        <w:tabs>
          <w:tab w:pos="1257" w:val="left" w:leader="none"/>
        </w:tabs>
        <w:spacing w:line="252" w:lineRule="exact" w:before="1" w:after="0"/>
        <w:ind w:left="1257" w:right="0" w:hanging="280"/>
        <w:jc w:val="left"/>
        <w:rPr>
          <w:sz w:val="22"/>
        </w:rPr>
      </w:pPr>
      <w:r>
        <w:rPr>
          <w:sz w:val="22"/>
        </w:rPr>
        <w:t>CR</w:t>
      </w:r>
      <w:r>
        <w:rPr>
          <w:spacing w:val="-4"/>
          <w:sz w:val="22"/>
        </w:rPr>
        <w:t> </w:t>
      </w:r>
      <w:r>
        <w:rPr>
          <w:sz w:val="22"/>
        </w:rPr>
        <w:t>memiliki</w:t>
      </w:r>
      <w:r>
        <w:rPr>
          <w:spacing w:val="-5"/>
          <w:sz w:val="22"/>
        </w:rPr>
        <w:t> </w:t>
      </w:r>
      <w:r>
        <w:rPr>
          <w:sz w:val="22"/>
        </w:rPr>
        <w:t>pengaruh</w:t>
      </w:r>
      <w:r>
        <w:rPr>
          <w:spacing w:val="-3"/>
          <w:sz w:val="22"/>
        </w:rPr>
        <w:t> </w:t>
      </w:r>
      <w:r>
        <w:rPr>
          <w:sz w:val="22"/>
        </w:rPr>
        <w:t>terhadap </w:t>
      </w:r>
      <w:r>
        <w:rPr>
          <w:spacing w:val="-4"/>
          <w:sz w:val="22"/>
        </w:rPr>
        <w:t>DER.</w:t>
      </w:r>
    </w:p>
    <w:p>
      <w:pPr>
        <w:pStyle w:val="ListParagraph"/>
        <w:numPr>
          <w:ilvl w:val="1"/>
          <w:numId w:val="5"/>
        </w:numPr>
        <w:tabs>
          <w:tab w:pos="1257" w:val="left" w:leader="none"/>
        </w:tabs>
        <w:spacing w:line="252" w:lineRule="exact" w:before="0" w:after="0"/>
        <w:ind w:left="1257" w:right="0" w:hanging="280"/>
        <w:jc w:val="left"/>
        <w:rPr>
          <w:sz w:val="22"/>
        </w:rPr>
      </w:pPr>
      <w:r>
        <w:rPr>
          <w:sz w:val="22"/>
        </w:rPr>
        <w:t>ROA</w:t>
      </w:r>
      <w:r>
        <w:rPr>
          <w:spacing w:val="-7"/>
          <w:sz w:val="22"/>
        </w:rPr>
        <w:t> </w:t>
      </w:r>
      <w:r>
        <w:rPr>
          <w:sz w:val="22"/>
        </w:rPr>
        <w:t>tidak</w:t>
      </w:r>
      <w:r>
        <w:rPr>
          <w:spacing w:val="-4"/>
          <w:sz w:val="22"/>
        </w:rPr>
        <w:t> </w:t>
      </w:r>
      <w:r>
        <w:rPr>
          <w:sz w:val="22"/>
        </w:rPr>
        <w:t>memiliki</w:t>
      </w:r>
      <w:r>
        <w:rPr>
          <w:spacing w:val="-4"/>
          <w:sz w:val="22"/>
        </w:rPr>
        <w:t> </w:t>
      </w:r>
      <w:r>
        <w:rPr>
          <w:sz w:val="22"/>
        </w:rPr>
        <w:t>pengaruh</w:t>
      </w:r>
      <w:r>
        <w:rPr>
          <w:spacing w:val="-3"/>
          <w:sz w:val="22"/>
        </w:rPr>
        <w:t> </w:t>
      </w:r>
      <w:r>
        <w:rPr>
          <w:sz w:val="22"/>
        </w:rPr>
        <w:t>terhadap</w:t>
      </w:r>
      <w:r>
        <w:rPr>
          <w:spacing w:val="1"/>
          <w:sz w:val="22"/>
        </w:rPr>
        <w:t> </w:t>
      </w:r>
      <w:r>
        <w:rPr>
          <w:spacing w:val="-4"/>
          <w:sz w:val="22"/>
        </w:rPr>
        <w:t>DER.</w:t>
      </w:r>
    </w:p>
    <w:p>
      <w:pPr>
        <w:pStyle w:val="ListParagraph"/>
        <w:numPr>
          <w:ilvl w:val="1"/>
          <w:numId w:val="5"/>
        </w:numPr>
        <w:tabs>
          <w:tab w:pos="1257" w:val="left" w:leader="none"/>
        </w:tabs>
        <w:spacing w:line="252" w:lineRule="exact" w:before="0" w:after="0"/>
        <w:ind w:left="1257" w:right="0" w:hanging="280"/>
        <w:jc w:val="left"/>
        <w:rPr>
          <w:sz w:val="22"/>
        </w:rPr>
      </w:pPr>
      <w:r>
        <w:rPr>
          <w:sz w:val="22"/>
        </w:rPr>
        <w:t>AS</w:t>
      </w:r>
      <w:r>
        <w:rPr>
          <w:spacing w:val="-6"/>
          <w:sz w:val="22"/>
        </w:rPr>
        <w:t> </w:t>
      </w:r>
      <w:r>
        <w:rPr>
          <w:sz w:val="22"/>
        </w:rPr>
        <w:t>berpengaruh</w:t>
      </w:r>
      <w:r>
        <w:rPr>
          <w:spacing w:val="-5"/>
          <w:sz w:val="22"/>
        </w:rPr>
        <w:t> </w:t>
      </w:r>
      <w:r>
        <w:rPr>
          <w:sz w:val="22"/>
        </w:rPr>
        <w:t>terhadap</w:t>
      </w:r>
      <w:r>
        <w:rPr>
          <w:spacing w:val="2"/>
          <w:sz w:val="22"/>
        </w:rPr>
        <w:t> </w:t>
      </w:r>
      <w:r>
        <w:rPr>
          <w:spacing w:val="-4"/>
          <w:sz w:val="22"/>
        </w:rPr>
        <w:t>DER.</w:t>
      </w:r>
    </w:p>
    <w:p>
      <w:pPr>
        <w:pStyle w:val="ListParagraph"/>
        <w:numPr>
          <w:ilvl w:val="1"/>
          <w:numId w:val="5"/>
        </w:numPr>
        <w:tabs>
          <w:tab w:pos="1257" w:val="left" w:leader="none"/>
        </w:tabs>
        <w:spacing w:line="252" w:lineRule="exact" w:before="3" w:after="0"/>
        <w:ind w:left="1257" w:right="0" w:hanging="280"/>
        <w:jc w:val="left"/>
        <w:rPr>
          <w:sz w:val="22"/>
        </w:rPr>
      </w:pPr>
      <w:r>
        <w:rPr>
          <w:sz w:val="22"/>
        </w:rPr>
        <w:t>TATO</w:t>
      </w:r>
      <w:r>
        <w:rPr>
          <w:spacing w:val="-4"/>
          <w:sz w:val="22"/>
        </w:rPr>
        <w:t> </w:t>
      </w:r>
      <w:r>
        <w:rPr>
          <w:sz w:val="22"/>
        </w:rPr>
        <w:t>berpengaruh</w:t>
      </w:r>
      <w:r>
        <w:rPr>
          <w:spacing w:val="-7"/>
          <w:sz w:val="22"/>
        </w:rPr>
        <w:t> </w:t>
      </w:r>
      <w:r>
        <w:rPr>
          <w:sz w:val="22"/>
        </w:rPr>
        <w:t>terhadap</w:t>
      </w:r>
      <w:r>
        <w:rPr>
          <w:spacing w:val="1"/>
          <w:sz w:val="22"/>
        </w:rPr>
        <w:t> </w:t>
      </w:r>
      <w:r>
        <w:rPr>
          <w:spacing w:val="-4"/>
          <w:sz w:val="22"/>
        </w:rPr>
        <w:t>DER.</w:t>
      </w:r>
    </w:p>
    <w:p>
      <w:pPr>
        <w:pStyle w:val="ListParagraph"/>
        <w:numPr>
          <w:ilvl w:val="1"/>
          <w:numId w:val="5"/>
        </w:numPr>
        <w:tabs>
          <w:tab w:pos="1257" w:val="left" w:leader="none"/>
        </w:tabs>
        <w:spacing w:line="252" w:lineRule="exact" w:before="0" w:after="0"/>
        <w:ind w:left="1257" w:right="0" w:hanging="280"/>
        <w:jc w:val="left"/>
        <w:rPr>
          <w:sz w:val="22"/>
        </w:rPr>
      </w:pPr>
      <w:r>
        <w:rPr>
          <w:sz w:val="22"/>
        </w:rPr>
        <w:t>CR,</w:t>
      </w:r>
      <w:r>
        <w:rPr>
          <w:spacing w:val="-3"/>
          <w:sz w:val="22"/>
        </w:rPr>
        <w:t> </w:t>
      </w:r>
      <w:r>
        <w:rPr>
          <w:sz w:val="22"/>
        </w:rPr>
        <w:t>ROA,</w:t>
      </w:r>
      <w:r>
        <w:rPr>
          <w:spacing w:val="-2"/>
          <w:sz w:val="22"/>
        </w:rPr>
        <w:t> </w:t>
      </w:r>
      <w:r>
        <w:rPr>
          <w:sz w:val="22"/>
        </w:rPr>
        <w:t>SA</w:t>
      </w:r>
      <w:r>
        <w:rPr>
          <w:spacing w:val="-5"/>
          <w:sz w:val="22"/>
        </w:rPr>
        <w:t> </w:t>
      </w:r>
      <w:r>
        <w:rPr>
          <w:sz w:val="22"/>
        </w:rPr>
        <w:t>dan</w:t>
      </w:r>
      <w:r>
        <w:rPr>
          <w:spacing w:val="-5"/>
          <w:sz w:val="22"/>
        </w:rPr>
        <w:t> </w:t>
      </w:r>
      <w:r>
        <w:rPr>
          <w:sz w:val="22"/>
        </w:rPr>
        <w:t>TATO secara simultan</w:t>
      </w:r>
      <w:r>
        <w:rPr>
          <w:spacing w:val="-5"/>
          <w:sz w:val="22"/>
        </w:rPr>
        <w:t> </w:t>
      </w:r>
      <w:r>
        <w:rPr>
          <w:sz w:val="22"/>
        </w:rPr>
        <w:t>memiliki</w:t>
      </w:r>
      <w:r>
        <w:rPr>
          <w:spacing w:val="-3"/>
          <w:sz w:val="22"/>
        </w:rPr>
        <w:t> </w:t>
      </w:r>
      <w:r>
        <w:rPr>
          <w:sz w:val="22"/>
        </w:rPr>
        <w:t>pengaruh</w:t>
      </w:r>
      <w:r>
        <w:rPr>
          <w:spacing w:val="-5"/>
          <w:sz w:val="22"/>
        </w:rPr>
        <w:t> </w:t>
      </w:r>
      <w:r>
        <w:rPr>
          <w:sz w:val="22"/>
        </w:rPr>
        <w:t>terhadap</w:t>
      </w:r>
      <w:r>
        <w:rPr>
          <w:spacing w:val="2"/>
          <w:sz w:val="22"/>
        </w:rPr>
        <w:t> </w:t>
      </w:r>
      <w:r>
        <w:rPr>
          <w:spacing w:val="-4"/>
          <w:sz w:val="22"/>
        </w:rPr>
        <w:t>DER.</w:t>
      </w:r>
    </w:p>
    <w:p>
      <w:pPr>
        <w:pStyle w:val="ListParagraph"/>
        <w:spacing w:after="0" w:line="252" w:lineRule="exact"/>
        <w:jc w:val="left"/>
        <w:rPr>
          <w:sz w:val="22"/>
        </w:rPr>
        <w:sectPr>
          <w:pgSz w:w="11910" w:h="16840"/>
          <w:pgMar w:header="724" w:footer="0" w:top="1340" w:bottom="280" w:left="1275" w:right="1275"/>
        </w:sectPr>
      </w:pPr>
    </w:p>
    <w:p>
      <w:pPr>
        <w:pStyle w:val="Heading1"/>
        <w:spacing w:before="82"/>
        <w:ind w:right="505"/>
      </w:pPr>
      <w:r>
        <w:rPr/>
        <w:t>DAFTAR</w:t>
      </w:r>
      <w:r>
        <w:rPr>
          <w:spacing w:val="-7"/>
        </w:rPr>
        <w:t> </w:t>
      </w:r>
      <w:r>
        <w:rPr>
          <w:spacing w:val="-2"/>
        </w:rPr>
        <w:t>PUSTAKA</w:t>
      </w:r>
    </w:p>
    <w:p>
      <w:pPr>
        <w:spacing w:before="2"/>
        <w:ind w:left="29" w:right="0" w:firstLine="0"/>
        <w:jc w:val="left"/>
        <w:rPr>
          <w:b/>
          <w:sz w:val="22"/>
        </w:rPr>
      </w:pPr>
      <w:r>
        <w:rPr>
          <w:b/>
          <w:sz w:val="22"/>
        </w:rPr>
        <w:t>Buku</w:t>
      </w:r>
      <w:r>
        <w:rPr>
          <w:b/>
          <w:spacing w:val="1"/>
          <w:sz w:val="22"/>
        </w:rPr>
        <w:t> </w:t>
      </w:r>
      <w:r>
        <w:rPr>
          <w:b/>
          <w:spacing w:val="-10"/>
          <w:sz w:val="22"/>
        </w:rPr>
        <w:t>:</w:t>
      </w:r>
    </w:p>
    <w:p>
      <w:pPr>
        <w:pStyle w:val="ListParagraph"/>
        <w:numPr>
          <w:ilvl w:val="0"/>
          <w:numId w:val="7"/>
        </w:numPr>
        <w:tabs>
          <w:tab w:pos="746" w:val="left" w:leader="none"/>
          <w:tab w:pos="749" w:val="left" w:leader="none"/>
        </w:tabs>
        <w:spacing w:line="240" w:lineRule="auto" w:before="0" w:after="0"/>
        <w:ind w:left="749" w:right="537" w:hanging="360"/>
        <w:jc w:val="left"/>
        <w:rPr>
          <w:sz w:val="22"/>
        </w:rPr>
      </w:pPr>
      <w:r>
        <w:rPr>
          <w:sz w:val="22"/>
        </w:rPr>
        <w:t>Bambang</w:t>
      </w:r>
      <w:r>
        <w:rPr>
          <w:spacing w:val="40"/>
          <w:sz w:val="22"/>
        </w:rPr>
        <w:t> </w:t>
      </w:r>
      <w:r>
        <w:rPr>
          <w:sz w:val="22"/>
        </w:rPr>
        <w:t>Riyanto</w:t>
      </w:r>
      <w:r>
        <w:rPr>
          <w:spacing w:val="77"/>
          <w:sz w:val="22"/>
        </w:rPr>
        <w:t> </w:t>
      </w:r>
      <w:r>
        <w:rPr>
          <w:sz w:val="22"/>
        </w:rPr>
        <w:t>(2009).</w:t>
      </w:r>
      <w:r>
        <w:rPr>
          <w:spacing w:val="40"/>
          <w:sz w:val="22"/>
        </w:rPr>
        <w:t> </w:t>
      </w:r>
      <w:r>
        <w:rPr>
          <w:sz w:val="22"/>
        </w:rPr>
        <w:t>Dasar</w:t>
      </w:r>
      <w:r>
        <w:rPr>
          <w:spacing w:val="79"/>
          <w:sz w:val="22"/>
        </w:rPr>
        <w:t> </w:t>
      </w:r>
      <w:r>
        <w:rPr>
          <w:sz w:val="22"/>
        </w:rPr>
        <w:t>–</w:t>
      </w:r>
      <w:r>
        <w:rPr>
          <w:spacing w:val="78"/>
          <w:sz w:val="22"/>
        </w:rPr>
        <w:t> </w:t>
      </w:r>
      <w:r>
        <w:rPr>
          <w:sz w:val="22"/>
        </w:rPr>
        <w:t>dasar</w:t>
      </w:r>
      <w:r>
        <w:rPr>
          <w:spacing w:val="74"/>
          <w:sz w:val="22"/>
        </w:rPr>
        <w:t> </w:t>
      </w:r>
      <w:r>
        <w:rPr>
          <w:sz w:val="22"/>
        </w:rPr>
        <w:t>Pembelanjaan</w:t>
      </w:r>
      <w:r>
        <w:rPr>
          <w:spacing w:val="40"/>
          <w:sz w:val="22"/>
        </w:rPr>
        <w:t> </w:t>
      </w:r>
      <w:r>
        <w:rPr>
          <w:sz w:val="22"/>
        </w:rPr>
        <w:t>Perusahaan</w:t>
      </w:r>
      <w:r>
        <w:rPr>
          <w:spacing w:val="40"/>
          <w:sz w:val="22"/>
        </w:rPr>
        <w:t> </w:t>
      </w:r>
      <w:r>
        <w:rPr>
          <w:sz w:val="22"/>
        </w:rPr>
        <w:t>(edisi</w:t>
      </w:r>
      <w:r>
        <w:rPr>
          <w:spacing w:val="74"/>
          <w:sz w:val="22"/>
        </w:rPr>
        <w:t> </w:t>
      </w:r>
      <w:r>
        <w:rPr>
          <w:sz w:val="22"/>
        </w:rPr>
        <w:t>keempat). Yogyakarta: BPFE.</w:t>
      </w:r>
    </w:p>
    <w:p>
      <w:pPr>
        <w:pStyle w:val="ListParagraph"/>
        <w:numPr>
          <w:ilvl w:val="0"/>
          <w:numId w:val="7"/>
        </w:numPr>
        <w:tabs>
          <w:tab w:pos="746" w:val="left" w:leader="none"/>
          <w:tab w:pos="749" w:val="left" w:leader="none"/>
        </w:tabs>
        <w:spacing w:line="240" w:lineRule="auto" w:before="0" w:after="0"/>
        <w:ind w:left="749" w:right="535" w:hanging="360"/>
        <w:jc w:val="left"/>
        <w:rPr>
          <w:sz w:val="22"/>
        </w:rPr>
      </w:pPr>
      <w:r>
        <w:rPr>
          <w:sz w:val="22"/>
        </w:rPr>
        <w:t>Brigham,</w:t>
      </w:r>
      <w:r>
        <w:rPr>
          <w:spacing w:val="40"/>
          <w:sz w:val="22"/>
        </w:rPr>
        <w:t> </w:t>
      </w:r>
      <w:r>
        <w:rPr>
          <w:sz w:val="22"/>
        </w:rPr>
        <w:t>E.F.</w:t>
      </w:r>
      <w:r>
        <w:rPr>
          <w:spacing w:val="40"/>
          <w:sz w:val="22"/>
        </w:rPr>
        <w:t> </w:t>
      </w:r>
      <w:r>
        <w:rPr>
          <w:sz w:val="22"/>
        </w:rPr>
        <w:t>dan</w:t>
      </w:r>
      <w:r>
        <w:rPr>
          <w:spacing w:val="40"/>
          <w:sz w:val="22"/>
        </w:rPr>
        <w:t> </w:t>
      </w:r>
      <w:r>
        <w:rPr>
          <w:sz w:val="22"/>
        </w:rPr>
        <w:t>Houston,</w:t>
      </w:r>
      <w:r>
        <w:rPr>
          <w:spacing w:val="40"/>
          <w:sz w:val="22"/>
        </w:rPr>
        <w:t> </w:t>
      </w:r>
      <w:r>
        <w:rPr>
          <w:sz w:val="22"/>
        </w:rPr>
        <w:t>F.J</w:t>
      </w:r>
      <w:r>
        <w:rPr>
          <w:spacing w:val="40"/>
          <w:sz w:val="22"/>
        </w:rPr>
        <w:t> </w:t>
      </w:r>
      <w:r>
        <w:rPr>
          <w:sz w:val="22"/>
        </w:rPr>
        <w:t>(2006).</w:t>
      </w:r>
      <w:r>
        <w:rPr>
          <w:spacing w:val="40"/>
          <w:sz w:val="22"/>
        </w:rPr>
        <w:t> </w:t>
      </w:r>
      <w:r>
        <w:rPr>
          <w:sz w:val="22"/>
        </w:rPr>
        <w:t>Manajemen</w:t>
      </w:r>
      <w:r>
        <w:rPr>
          <w:spacing w:val="40"/>
          <w:sz w:val="22"/>
        </w:rPr>
        <w:t> </w:t>
      </w:r>
      <w:r>
        <w:rPr>
          <w:sz w:val="22"/>
        </w:rPr>
        <w:t>Keuangan</w:t>
      </w:r>
      <w:r>
        <w:rPr>
          <w:spacing w:val="40"/>
          <w:sz w:val="22"/>
        </w:rPr>
        <w:t> </w:t>
      </w:r>
      <w:r>
        <w:rPr>
          <w:sz w:val="22"/>
        </w:rPr>
        <w:t>(edisi</w:t>
      </w:r>
      <w:r>
        <w:rPr>
          <w:spacing w:val="40"/>
          <w:sz w:val="22"/>
        </w:rPr>
        <w:t> </w:t>
      </w:r>
      <w:r>
        <w:rPr>
          <w:sz w:val="22"/>
        </w:rPr>
        <w:t>delapan).</w:t>
      </w:r>
      <w:r>
        <w:rPr>
          <w:spacing w:val="40"/>
          <w:sz w:val="22"/>
        </w:rPr>
        <w:t> </w:t>
      </w:r>
      <w:r>
        <w:rPr>
          <w:sz w:val="22"/>
        </w:rPr>
        <w:t>Edisi Indonesia. Jakarta: Erlangga.</w:t>
      </w:r>
    </w:p>
    <w:p>
      <w:pPr>
        <w:pStyle w:val="ListParagraph"/>
        <w:numPr>
          <w:ilvl w:val="0"/>
          <w:numId w:val="7"/>
        </w:numPr>
        <w:tabs>
          <w:tab w:pos="746" w:val="left" w:leader="none"/>
          <w:tab w:pos="749" w:val="left" w:leader="none"/>
        </w:tabs>
        <w:spacing w:line="240" w:lineRule="auto" w:before="0" w:after="0"/>
        <w:ind w:left="749" w:right="542" w:hanging="360"/>
        <w:jc w:val="left"/>
        <w:rPr>
          <w:sz w:val="22"/>
        </w:rPr>
      </w:pPr>
      <w:r>
        <w:rPr>
          <w:sz w:val="22"/>
        </w:rPr>
        <w:t>Kasmir</w:t>
      </w:r>
      <w:r>
        <w:rPr>
          <w:spacing w:val="-14"/>
          <w:sz w:val="22"/>
        </w:rPr>
        <w:t> </w:t>
      </w:r>
      <w:r>
        <w:rPr>
          <w:sz w:val="22"/>
        </w:rPr>
        <w:t>(2012).</w:t>
      </w:r>
      <w:r>
        <w:rPr>
          <w:spacing w:val="-14"/>
          <w:sz w:val="22"/>
        </w:rPr>
        <w:t> </w:t>
      </w:r>
      <w:r>
        <w:rPr>
          <w:sz w:val="22"/>
        </w:rPr>
        <w:t>Analisa</w:t>
      </w:r>
      <w:r>
        <w:rPr>
          <w:spacing w:val="-14"/>
          <w:sz w:val="22"/>
        </w:rPr>
        <w:t> </w:t>
      </w:r>
      <w:r>
        <w:rPr>
          <w:sz w:val="22"/>
        </w:rPr>
        <w:t>Laporan</w:t>
      </w:r>
      <w:r>
        <w:rPr>
          <w:spacing w:val="-13"/>
          <w:sz w:val="22"/>
        </w:rPr>
        <w:t> </w:t>
      </w:r>
      <w:r>
        <w:rPr>
          <w:sz w:val="22"/>
        </w:rPr>
        <w:t>Keuangan.</w:t>
      </w:r>
      <w:r>
        <w:rPr>
          <w:spacing w:val="-13"/>
          <w:sz w:val="22"/>
        </w:rPr>
        <w:t> </w:t>
      </w:r>
      <w:r>
        <w:rPr>
          <w:sz w:val="22"/>
        </w:rPr>
        <w:t>(Edisi</w:t>
      </w:r>
      <w:r>
        <w:rPr>
          <w:spacing w:val="-14"/>
          <w:sz w:val="22"/>
        </w:rPr>
        <w:t> </w:t>
      </w:r>
      <w:r>
        <w:rPr>
          <w:sz w:val="22"/>
        </w:rPr>
        <w:t>Satu).</w:t>
      </w:r>
      <w:r>
        <w:rPr>
          <w:spacing w:val="-12"/>
          <w:sz w:val="22"/>
        </w:rPr>
        <w:t> </w:t>
      </w:r>
      <w:r>
        <w:rPr>
          <w:sz w:val="22"/>
        </w:rPr>
        <w:t>Cetakan</w:t>
      </w:r>
      <w:r>
        <w:rPr>
          <w:spacing w:val="-14"/>
          <w:sz w:val="22"/>
        </w:rPr>
        <w:t> </w:t>
      </w:r>
      <w:r>
        <w:rPr>
          <w:sz w:val="22"/>
        </w:rPr>
        <w:t>Ketujuh.</w:t>
      </w:r>
      <w:r>
        <w:rPr>
          <w:spacing w:val="-12"/>
          <w:sz w:val="22"/>
        </w:rPr>
        <w:t> </w:t>
      </w:r>
      <w:r>
        <w:rPr>
          <w:sz w:val="22"/>
        </w:rPr>
        <w:t>Jakarta:</w:t>
      </w:r>
      <w:r>
        <w:rPr>
          <w:spacing w:val="-14"/>
          <w:sz w:val="22"/>
        </w:rPr>
        <w:t> </w:t>
      </w:r>
      <w:r>
        <w:rPr>
          <w:sz w:val="22"/>
        </w:rPr>
        <w:t>PT.</w:t>
      </w:r>
      <w:r>
        <w:rPr>
          <w:spacing w:val="-12"/>
          <w:sz w:val="22"/>
        </w:rPr>
        <w:t> </w:t>
      </w:r>
      <w:r>
        <w:rPr>
          <w:sz w:val="22"/>
        </w:rPr>
        <w:t>Raja Grafindo Persada.</w:t>
      </w:r>
    </w:p>
    <w:p>
      <w:pPr>
        <w:pStyle w:val="ListParagraph"/>
        <w:numPr>
          <w:ilvl w:val="0"/>
          <w:numId w:val="7"/>
        </w:numPr>
        <w:tabs>
          <w:tab w:pos="746" w:val="left" w:leader="none"/>
        </w:tabs>
        <w:spacing w:line="252" w:lineRule="exact" w:before="0" w:after="0"/>
        <w:ind w:left="746" w:right="0" w:hanging="357"/>
        <w:jc w:val="left"/>
        <w:rPr>
          <w:sz w:val="22"/>
        </w:rPr>
      </w:pPr>
      <w:r>
        <w:rPr>
          <w:sz w:val="22"/>
        </w:rPr>
        <w:t>Lukas</w:t>
      </w:r>
      <w:r>
        <w:rPr>
          <w:spacing w:val="-1"/>
          <w:sz w:val="22"/>
        </w:rPr>
        <w:t> </w:t>
      </w:r>
      <w:r>
        <w:rPr>
          <w:sz w:val="22"/>
        </w:rPr>
        <w:t>Setia Atmaja</w:t>
      </w:r>
      <w:r>
        <w:rPr>
          <w:spacing w:val="-4"/>
          <w:sz w:val="22"/>
        </w:rPr>
        <w:t> </w:t>
      </w:r>
      <w:r>
        <w:rPr>
          <w:sz w:val="22"/>
        </w:rPr>
        <w:t>(2008).</w:t>
      </w:r>
      <w:r>
        <w:rPr>
          <w:spacing w:val="-2"/>
          <w:sz w:val="22"/>
        </w:rPr>
        <w:t> </w:t>
      </w:r>
      <w:r>
        <w:rPr>
          <w:sz w:val="22"/>
        </w:rPr>
        <w:t>Teori</w:t>
      </w:r>
      <w:r>
        <w:rPr>
          <w:spacing w:val="-4"/>
          <w:sz w:val="22"/>
        </w:rPr>
        <w:t> </w:t>
      </w:r>
      <w:r>
        <w:rPr>
          <w:sz w:val="22"/>
        </w:rPr>
        <w:t>dan</w:t>
      </w:r>
      <w:r>
        <w:rPr>
          <w:spacing w:val="-5"/>
          <w:sz w:val="22"/>
        </w:rPr>
        <w:t> </w:t>
      </w:r>
      <w:r>
        <w:rPr>
          <w:sz w:val="22"/>
        </w:rPr>
        <w:t>Praktek</w:t>
      </w:r>
      <w:r>
        <w:rPr>
          <w:spacing w:val="-1"/>
          <w:sz w:val="22"/>
        </w:rPr>
        <w:t> </w:t>
      </w:r>
      <w:r>
        <w:rPr>
          <w:sz w:val="22"/>
        </w:rPr>
        <w:t>Manajemen</w:t>
      </w:r>
      <w:r>
        <w:rPr>
          <w:spacing w:val="-5"/>
          <w:sz w:val="22"/>
        </w:rPr>
        <w:t> </w:t>
      </w:r>
      <w:r>
        <w:rPr>
          <w:sz w:val="22"/>
        </w:rPr>
        <w:t>Keuangan</w:t>
      </w:r>
      <w:r>
        <w:rPr>
          <w:spacing w:val="-5"/>
          <w:sz w:val="22"/>
        </w:rPr>
        <w:t> </w:t>
      </w:r>
      <w:r>
        <w:rPr>
          <w:sz w:val="22"/>
        </w:rPr>
        <w:t>.</w:t>
      </w:r>
      <w:r>
        <w:rPr>
          <w:spacing w:val="-2"/>
          <w:sz w:val="22"/>
        </w:rPr>
        <w:t> </w:t>
      </w:r>
      <w:r>
        <w:rPr>
          <w:sz w:val="22"/>
        </w:rPr>
        <w:t>Yogyakarta: </w:t>
      </w:r>
      <w:r>
        <w:rPr>
          <w:spacing w:val="-2"/>
          <w:sz w:val="22"/>
        </w:rPr>
        <w:t>ANDI.</w:t>
      </w:r>
    </w:p>
    <w:p>
      <w:pPr>
        <w:pStyle w:val="ListParagraph"/>
        <w:numPr>
          <w:ilvl w:val="0"/>
          <w:numId w:val="7"/>
        </w:numPr>
        <w:tabs>
          <w:tab w:pos="746" w:val="left" w:leader="none"/>
          <w:tab w:pos="749" w:val="left" w:leader="none"/>
        </w:tabs>
        <w:spacing w:line="240" w:lineRule="auto" w:before="0" w:after="0"/>
        <w:ind w:left="749" w:right="539" w:hanging="360"/>
        <w:jc w:val="left"/>
        <w:rPr>
          <w:sz w:val="22"/>
        </w:rPr>
      </w:pPr>
      <w:r>
        <w:rPr>
          <w:sz w:val="22"/>
        </w:rPr>
        <w:t>Lukman</w:t>
      </w:r>
      <w:r>
        <w:rPr>
          <w:spacing w:val="40"/>
          <w:sz w:val="22"/>
        </w:rPr>
        <w:t> </w:t>
      </w:r>
      <w:r>
        <w:rPr>
          <w:sz w:val="22"/>
        </w:rPr>
        <w:t>Syamsuddin</w:t>
      </w:r>
      <w:r>
        <w:rPr>
          <w:spacing w:val="40"/>
          <w:sz w:val="22"/>
        </w:rPr>
        <w:t> </w:t>
      </w:r>
      <w:r>
        <w:rPr>
          <w:sz w:val="22"/>
        </w:rPr>
        <w:t>(2009).</w:t>
      </w:r>
      <w:r>
        <w:rPr>
          <w:spacing w:val="40"/>
          <w:sz w:val="22"/>
        </w:rPr>
        <w:t> </w:t>
      </w:r>
      <w:r>
        <w:rPr>
          <w:sz w:val="22"/>
        </w:rPr>
        <w:t>Manajemen</w:t>
      </w:r>
      <w:r>
        <w:rPr>
          <w:spacing w:val="40"/>
          <w:sz w:val="22"/>
        </w:rPr>
        <w:t> </w:t>
      </w:r>
      <w:r>
        <w:rPr>
          <w:sz w:val="22"/>
        </w:rPr>
        <w:t>Keuangan</w:t>
      </w:r>
      <w:r>
        <w:rPr>
          <w:spacing w:val="40"/>
          <w:sz w:val="22"/>
        </w:rPr>
        <w:t> </w:t>
      </w:r>
      <w:r>
        <w:rPr>
          <w:sz w:val="22"/>
        </w:rPr>
        <w:t>Perusahaan</w:t>
      </w:r>
      <w:r>
        <w:rPr>
          <w:spacing w:val="40"/>
          <w:sz w:val="22"/>
        </w:rPr>
        <w:t> </w:t>
      </w:r>
      <w:r>
        <w:rPr>
          <w:sz w:val="22"/>
        </w:rPr>
        <w:t>(edisi</w:t>
      </w:r>
      <w:r>
        <w:rPr>
          <w:spacing w:val="40"/>
          <w:sz w:val="22"/>
        </w:rPr>
        <w:t> </w:t>
      </w:r>
      <w:r>
        <w:rPr>
          <w:sz w:val="22"/>
        </w:rPr>
        <w:t>baru).</w:t>
      </w:r>
      <w:r>
        <w:rPr>
          <w:spacing w:val="40"/>
          <w:sz w:val="22"/>
        </w:rPr>
        <w:t> </w:t>
      </w:r>
      <w:r>
        <w:rPr>
          <w:sz w:val="22"/>
        </w:rPr>
        <w:t>Jakarta: Rajawali Pers.</w:t>
      </w:r>
    </w:p>
    <w:p>
      <w:pPr>
        <w:pStyle w:val="ListParagraph"/>
        <w:numPr>
          <w:ilvl w:val="0"/>
          <w:numId w:val="7"/>
        </w:numPr>
        <w:tabs>
          <w:tab w:pos="746" w:val="left" w:leader="none"/>
        </w:tabs>
        <w:spacing w:line="251" w:lineRule="exact" w:before="0" w:after="0"/>
        <w:ind w:left="746" w:right="0" w:hanging="357"/>
        <w:jc w:val="left"/>
        <w:rPr>
          <w:sz w:val="22"/>
        </w:rPr>
      </w:pPr>
      <w:r>
        <w:rPr>
          <w:sz w:val="22"/>
        </w:rPr>
        <w:t>Selamat,</w:t>
      </w:r>
      <w:r>
        <w:rPr>
          <w:spacing w:val="-14"/>
          <w:sz w:val="22"/>
        </w:rPr>
        <w:t> </w:t>
      </w:r>
      <w:r>
        <w:rPr>
          <w:sz w:val="22"/>
        </w:rPr>
        <w:t>Munawir</w:t>
      </w:r>
      <w:r>
        <w:rPr>
          <w:spacing w:val="-14"/>
          <w:sz w:val="22"/>
        </w:rPr>
        <w:t> </w:t>
      </w:r>
      <w:r>
        <w:rPr>
          <w:sz w:val="22"/>
        </w:rPr>
        <w:t>(2010).</w:t>
      </w:r>
      <w:r>
        <w:rPr>
          <w:spacing w:val="-13"/>
          <w:sz w:val="22"/>
        </w:rPr>
        <w:t> </w:t>
      </w:r>
      <w:r>
        <w:rPr>
          <w:sz w:val="22"/>
        </w:rPr>
        <w:t>Analisa</w:t>
      </w:r>
      <w:r>
        <w:rPr>
          <w:spacing w:val="-14"/>
          <w:sz w:val="22"/>
        </w:rPr>
        <w:t> </w:t>
      </w:r>
      <w:r>
        <w:rPr>
          <w:sz w:val="22"/>
        </w:rPr>
        <w:t>Laporan</w:t>
      </w:r>
      <w:r>
        <w:rPr>
          <w:spacing w:val="-14"/>
          <w:sz w:val="22"/>
        </w:rPr>
        <w:t> </w:t>
      </w:r>
      <w:r>
        <w:rPr>
          <w:sz w:val="22"/>
        </w:rPr>
        <w:t>Keuangan</w:t>
      </w:r>
      <w:r>
        <w:rPr>
          <w:spacing w:val="-13"/>
          <w:sz w:val="22"/>
        </w:rPr>
        <w:t> </w:t>
      </w:r>
      <w:r>
        <w:rPr>
          <w:sz w:val="22"/>
        </w:rPr>
        <w:t>(edisi</w:t>
      </w:r>
      <w:r>
        <w:rPr>
          <w:spacing w:val="-14"/>
          <w:sz w:val="22"/>
        </w:rPr>
        <w:t> </w:t>
      </w:r>
      <w:r>
        <w:rPr>
          <w:sz w:val="22"/>
        </w:rPr>
        <w:t>keempat).</w:t>
      </w:r>
      <w:r>
        <w:rPr>
          <w:spacing w:val="-11"/>
          <w:sz w:val="22"/>
        </w:rPr>
        <w:t> </w:t>
      </w:r>
      <w:r>
        <w:rPr>
          <w:sz w:val="22"/>
        </w:rPr>
        <w:t>Yogyakarta:</w:t>
      </w:r>
      <w:r>
        <w:rPr>
          <w:spacing w:val="-13"/>
          <w:sz w:val="22"/>
        </w:rPr>
        <w:t> </w:t>
      </w:r>
      <w:r>
        <w:rPr>
          <w:spacing w:val="-2"/>
          <w:sz w:val="22"/>
        </w:rPr>
        <w:t>Liberty.</w:t>
      </w:r>
    </w:p>
    <w:p>
      <w:pPr>
        <w:pStyle w:val="ListParagraph"/>
        <w:numPr>
          <w:ilvl w:val="0"/>
          <w:numId w:val="7"/>
        </w:numPr>
        <w:tabs>
          <w:tab w:pos="746" w:val="left" w:leader="none"/>
          <w:tab w:pos="749" w:val="left" w:leader="none"/>
        </w:tabs>
        <w:spacing w:line="240" w:lineRule="auto" w:before="0" w:after="0"/>
        <w:ind w:left="749" w:right="538" w:hanging="360"/>
        <w:jc w:val="left"/>
        <w:rPr>
          <w:sz w:val="22"/>
        </w:rPr>
      </w:pPr>
      <w:r>
        <w:rPr>
          <w:sz w:val="22"/>
        </w:rPr>
        <w:t>Sugiyono</w:t>
      </w:r>
      <w:r>
        <w:rPr>
          <w:spacing w:val="80"/>
          <w:sz w:val="22"/>
        </w:rPr>
        <w:t> </w:t>
      </w:r>
      <w:r>
        <w:rPr>
          <w:sz w:val="22"/>
        </w:rPr>
        <w:t>(2009).</w:t>
      </w:r>
      <w:r>
        <w:rPr>
          <w:spacing w:val="80"/>
          <w:sz w:val="22"/>
        </w:rPr>
        <w:t> </w:t>
      </w:r>
      <w:r>
        <w:rPr>
          <w:sz w:val="22"/>
        </w:rPr>
        <w:t>Metodelogi</w:t>
      </w:r>
      <w:r>
        <w:rPr>
          <w:spacing w:val="80"/>
          <w:sz w:val="22"/>
        </w:rPr>
        <w:t> </w:t>
      </w:r>
      <w:r>
        <w:rPr>
          <w:sz w:val="22"/>
        </w:rPr>
        <w:t>Penelitian</w:t>
      </w:r>
      <w:r>
        <w:rPr>
          <w:spacing w:val="80"/>
          <w:sz w:val="22"/>
        </w:rPr>
        <w:t> </w:t>
      </w:r>
      <w:r>
        <w:rPr>
          <w:sz w:val="22"/>
        </w:rPr>
        <w:t>Kuantitatif</w:t>
      </w:r>
      <w:r>
        <w:rPr>
          <w:spacing w:val="80"/>
          <w:sz w:val="22"/>
        </w:rPr>
        <w:t> </w:t>
      </w:r>
      <w:r>
        <w:rPr>
          <w:sz w:val="22"/>
        </w:rPr>
        <w:t>Kualitatif</w:t>
      </w:r>
      <w:r>
        <w:rPr>
          <w:spacing w:val="80"/>
          <w:sz w:val="22"/>
        </w:rPr>
        <w:t> </w:t>
      </w:r>
      <w:r>
        <w:rPr>
          <w:sz w:val="22"/>
        </w:rPr>
        <w:t>dan</w:t>
      </w:r>
      <w:r>
        <w:rPr>
          <w:spacing w:val="80"/>
          <w:sz w:val="22"/>
        </w:rPr>
        <w:t> </w:t>
      </w:r>
      <w:r>
        <w:rPr>
          <w:sz w:val="22"/>
        </w:rPr>
        <w:t>R&amp;D</w:t>
      </w:r>
      <w:r>
        <w:rPr>
          <w:spacing w:val="80"/>
          <w:sz w:val="22"/>
        </w:rPr>
        <w:t> </w:t>
      </w:r>
      <w:r>
        <w:rPr>
          <w:sz w:val="22"/>
        </w:rPr>
        <w:t>(cetakan</w:t>
      </w:r>
      <w:r>
        <w:rPr>
          <w:spacing w:val="40"/>
          <w:sz w:val="22"/>
        </w:rPr>
        <w:t> </w:t>
      </w:r>
      <w:r>
        <w:rPr>
          <w:sz w:val="22"/>
        </w:rPr>
        <w:t>kedelapan)s. Bandung: Alfabeta.</w:t>
      </w:r>
    </w:p>
    <w:p>
      <w:pPr>
        <w:pStyle w:val="BodyText"/>
        <w:spacing w:before="1"/>
      </w:pPr>
    </w:p>
    <w:p>
      <w:pPr>
        <w:spacing w:line="253" w:lineRule="exact" w:before="1"/>
        <w:ind w:left="29" w:right="0" w:firstLine="0"/>
        <w:jc w:val="left"/>
        <w:rPr>
          <w:b/>
          <w:sz w:val="22"/>
        </w:rPr>
      </w:pPr>
      <w:r>
        <w:rPr>
          <w:b/>
          <w:spacing w:val="-2"/>
          <w:sz w:val="22"/>
        </w:rPr>
        <w:t>Jurnal:</w:t>
      </w:r>
    </w:p>
    <w:p>
      <w:pPr>
        <w:pStyle w:val="ListParagraph"/>
        <w:numPr>
          <w:ilvl w:val="0"/>
          <w:numId w:val="7"/>
        </w:numPr>
        <w:tabs>
          <w:tab w:pos="878" w:val="left" w:leader="none"/>
          <w:tab w:pos="881" w:val="left" w:leader="none"/>
        </w:tabs>
        <w:spacing w:line="240" w:lineRule="auto" w:before="0" w:after="0"/>
        <w:ind w:left="881" w:right="530" w:hanging="492"/>
        <w:jc w:val="both"/>
        <w:rPr>
          <w:sz w:val="22"/>
        </w:rPr>
      </w:pPr>
      <w:r>
        <w:rPr>
          <w:sz w:val="22"/>
        </w:rPr>
        <w:t>A.A Ngr Ad Ditya Primantara dan Made Rusmala Dewi (2016). Pengaruh Likuiditas, Profitabilitas, Resiko Bisnis, Ukuran Perusahaan, dan Pajak Terhadap Struktur Modal. E- Jurnal</w:t>
      </w:r>
      <w:r>
        <w:rPr>
          <w:spacing w:val="-16"/>
          <w:sz w:val="22"/>
        </w:rPr>
        <w:t> </w:t>
      </w:r>
      <w:r>
        <w:rPr>
          <w:sz w:val="22"/>
        </w:rPr>
        <w:t>Manajemen</w:t>
      </w:r>
      <w:r>
        <w:rPr>
          <w:spacing w:val="-14"/>
          <w:sz w:val="22"/>
        </w:rPr>
        <w:t> </w:t>
      </w:r>
      <w:r>
        <w:rPr>
          <w:sz w:val="22"/>
        </w:rPr>
        <w:t>Unud,</w:t>
      </w:r>
      <w:r>
        <w:rPr>
          <w:spacing w:val="-14"/>
          <w:sz w:val="22"/>
        </w:rPr>
        <w:t> </w:t>
      </w:r>
      <w:r>
        <w:rPr>
          <w:sz w:val="22"/>
        </w:rPr>
        <w:t>Vol.</w:t>
      </w:r>
      <w:r>
        <w:rPr>
          <w:spacing w:val="-13"/>
          <w:sz w:val="22"/>
        </w:rPr>
        <w:t> </w:t>
      </w:r>
      <w:r>
        <w:rPr>
          <w:sz w:val="22"/>
        </w:rPr>
        <w:t>5,</w:t>
      </w:r>
      <w:r>
        <w:rPr>
          <w:spacing w:val="-14"/>
          <w:sz w:val="22"/>
        </w:rPr>
        <w:t> </w:t>
      </w:r>
      <w:r>
        <w:rPr>
          <w:sz w:val="22"/>
        </w:rPr>
        <w:t>No.</w:t>
      </w:r>
      <w:r>
        <w:rPr>
          <w:spacing w:val="-14"/>
          <w:sz w:val="22"/>
        </w:rPr>
        <w:t> </w:t>
      </w:r>
      <w:r>
        <w:rPr>
          <w:sz w:val="22"/>
        </w:rPr>
        <w:t>5.</w:t>
      </w:r>
      <w:r>
        <w:rPr>
          <w:spacing w:val="-14"/>
          <w:sz w:val="22"/>
        </w:rPr>
        <w:t> </w:t>
      </w:r>
      <w:r>
        <w:rPr>
          <w:sz w:val="22"/>
        </w:rPr>
        <w:t>Fakultas</w:t>
      </w:r>
      <w:r>
        <w:rPr>
          <w:spacing w:val="-13"/>
          <w:sz w:val="22"/>
        </w:rPr>
        <w:t> </w:t>
      </w:r>
      <w:r>
        <w:rPr>
          <w:sz w:val="22"/>
        </w:rPr>
        <w:t>Ekonomi</w:t>
      </w:r>
      <w:r>
        <w:rPr>
          <w:spacing w:val="-14"/>
          <w:sz w:val="22"/>
        </w:rPr>
        <w:t> </w:t>
      </w:r>
      <w:r>
        <w:rPr>
          <w:sz w:val="22"/>
        </w:rPr>
        <w:t>dan</w:t>
      </w:r>
      <w:r>
        <w:rPr>
          <w:spacing w:val="-14"/>
          <w:sz w:val="22"/>
        </w:rPr>
        <w:t> </w:t>
      </w:r>
      <w:r>
        <w:rPr>
          <w:sz w:val="22"/>
        </w:rPr>
        <w:t>Bisnis</w:t>
      </w:r>
      <w:r>
        <w:rPr>
          <w:spacing w:val="-14"/>
          <w:sz w:val="22"/>
        </w:rPr>
        <w:t> </w:t>
      </w:r>
      <w:r>
        <w:rPr>
          <w:sz w:val="22"/>
        </w:rPr>
        <w:t>Universitas</w:t>
      </w:r>
      <w:r>
        <w:rPr>
          <w:spacing w:val="-13"/>
          <w:sz w:val="22"/>
        </w:rPr>
        <w:t> </w:t>
      </w:r>
      <w:r>
        <w:rPr>
          <w:sz w:val="22"/>
        </w:rPr>
        <w:t>Udayana, Bali, Indonesia.</w:t>
      </w:r>
    </w:p>
    <w:p>
      <w:pPr>
        <w:pStyle w:val="ListParagraph"/>
        <w:numPr>
          <w:ilvl w:val="0"/>
          <w:numId w:val="7"/>
        </w:numPr>
        <w:tabs>
          <w:tab w:pos="878" w:val="left" w:leader="none"/>
          <w:tab w:pos="881" w:val="left" w:leader="none"/>
        </w:tabs>
        <w:spacing w:line="240" w:lineRule="auto" w:before="0" w:after="0"/>
        <w:ind w:left="881" w:right="533" w:hanging="492"/>
        <w:jc w:val="both"/>
        <w:rPr>
          <w:sz w:val="22"/>
        </w:rPr>
      </w:pPr>
      <w:r>
        <w:rPr>
          <w:sz w:val="22"/>
        </w:rPr>
        <w:t>Ade, Gunawan (2011). Pengaruh Profitabilitas dan Perputaran Aktiva terhadap Struktur Modal. Jurnal Manajemen dan Bisnis Universitas Muhammadiyah Sumatera Utara, Vo;. 11, No. 01 April 2011. ISSN : 1693-7619.</w:t>
      </w:r>
    </w:p>
    <w:p>
      <w:pPr>
        <w:pStyle w:val="ListParagraph"/>
        <w:numPr>
          <w:ilvl w:val="0"/>
          <w:numId w:val="7"/>
        </w:numPr>
        <w:tabs>
          <w:tab w:pos="878" w:val="left" w:leader="none"/>
          <w:tab w:pos="881" w:val="left" w:leader="none"/>
        </w:tabs>
        <w:spacing w:line="240" w:lineRule="auto" w:before="0" w:after="0"/>
        <w:ind w:left="881" w:right="531" w:hanging="492"/>
        <w:jc w:val="both"/>
        <w:rPr>
          <w:sz w:val="22"/>
        </w:rPr>
      </w:pPr>
      <w:r>
        <w:rPr>
          <w:sz w:val="22"/>
        </w:rPr>
        <w:t>Arief Indra Wahyu Setyawan, dkk (2016). Pengaruh Firm Size, Growth Oppurtunity, Profitability,</w:t>
      </w:r>
      <w:r>
        <w:rPr>
          <w:spacing w:val="-14"/>
          <w:sz w:val="22"/>
        </w:rPr>
        <w:t> </w:t>
      </w:r>
      <w:r>
        <w:rPr>
          <w:sz w:val="22"/>
        </w:rPr>
        <w:t>Business</w:t>
      </w:r>
      <w:r>
        <w:rPr>
          <w:spacing w:val="-14"/>
          <w:sz w:val="22"/>
        </w:rPr>
        <w:t> </w:t>
      </w:r>
      <w:r>
        <w:rPr>
          <w:sz w:val="22"/>
        </w:rPr>
        <w:t>Risk,</w:t>
      </w:r>
      <w:r>
        <w:rPr>
          <w:spacing w:val="-14"/>
          <w:sz w:val="22"/>
        </w:rPr>
        <w:t> </w:t>
      </w:r>
      <w:r>
        <w:rPr>
          <w:sz w:val="22"/>
        </w:rPr>
        <w:t>Effective</w:t>
      </w:r>
      <w:r>
        <w:rPr>
          <w:spacing w:val="-13"/>
          <w:sz w:val="22"/>
        </w:rPr>
        <w:t> </w:t>
      </w:r>
      <w:r>
        <w:rPr>
          <w:sz w:val="22"/>
        </w:rPr>
        <w:t>Tax</w:t>
      </w:r>
      <w:r>
        <w:rPr>
          <w:spacing w:val="-14"/>
          <w:sz w:val="22"/>
        </w:rPr>
        <w:t> </w:t>
      </w:r>
      <w:r>
        <w:rPr>
          <w:sz w:val="22"/>
        </w:rPr>
        <w:t>Rate,</w:t>
      </w:r>
      <w:r>
        <w:rPr>
          <w:spacing w:val="-14"/>
          <w:sz w:val="22"/>
        </w:rPr>
        <w:t> </w:t>
      </w:r>
      <w:r>
        <w:rPr>
          <w:sz w:val="22"/>
        </w:rPr>
        <w:t>Asset</w:t>
      </w:r>
      <w:r>
        <w:rPr>
          <w:spacing w:val="-14"/>
          <w:sz w:val="22"/>
        </w:rPr>
        <w:t> </w:t>
      </w:r>
      <w:r>
        <w:rPr>
          <w:sz w:val="22"/>
        </w:rPr>
        <w:t>Tangibility,</w:t>
      </w:r>
      <w:r>
        <w:rPr>
          <w:spacing w:val="-13"/>
          <w:sz w:val="22"/>
        </w:rPr>
        <w:t> </w:t>
      </w:r>
      <w:r>
        <w:rPr>
          <w:sz w:val="22"/>
        </w:rPr>
        <w:t>Firm</w:t>
      </w:r>
      <w:r>
        <w:rPr>
          <w:spacing w:val="-14"/>
          <w:sz w:val="22"/>
        </w:rPr>
        <w:t> </w:t>
      </w:r>
      <w:r>
        <w:rPr>
          <w:sz w:val="22"/>
        </w:rPr>
        <w:t>Age,</w:t>
      </w:r>
      <w:r>
        <w:rPr>
          <w:spacing w:val="-14"/>
          <w:sz w:val="22"/>
        </w:rPr>
        <w:t> </w:t>
      </w:r>
      <w:r>
        <w:rPr>
          <w:sz w:val="22"/>
        </w:rPr>
        <w:t>dan</w:t>
      </w:r>
      <w:r>
        <w:rPr>
          <w:spacing w:val="-14"/>
          <w:sz w:val="22"/>
        </w:rPr>
        <w:t> </w:t>
      </w:r>
      <w:r>
        <w:rPr>
          <w:sz w:val="22"/>
        </w:rPr>
        <w:t>Liquidity terhadap Struktur Modal Perushaan (Studi pada Perusahaan Sektor Property dan Real Estate</w:t>
      </w:r>
      <w:r>
        <w:rPr>
          <w:spacing w:val="-8"/>
          <w:sz w:val="22"/>
        </w:rPr>
        <w:t> </w:t>
      </w:r>
      <w:r>
        <w:rPr>
          <w:sz w:val="22"/>
        </w:rPr>
        <w:t>yang</w:t>
      </w:r>
      <w:r>
        <w:rPr>
          <w:spacing w:val="-13"/>
          <w:sz w:val="22"/>
        </w:rPr>
        <w:t> </w:t>
      </w:r>
      <w:r>
        <w:rPr>
          <w:sz w:val="22"/>
        </w:rPr>
        <w:t>Terdaftar</w:t>
      </w:r>
      <w:r>
        <w:rPr>
          <w:spacing w:val="-12"/>
          <w:sz w:val="22"/>
        </w:rPr>
        <w:t> </w:t>
      </w:r>
      <w:r>
        <w:rPr>
          <w:sz w:val="22"/>
        </w:rPr>
        <w:t>di</w:t>
      </w:r>
      <w:r>
        <w:rPr>
          <w:spacing w:val="-12"/>
          <w:sz w:val="22"/>
        </w:rPr>
        <w:t> </w:t>
      </w:r>
      <w:r>
        <w:rPr>
          <w:sz w:val="22"/>
        </w:rPr>
        <w:t>BEI</w:t>
      </w:r>
      <w:r>
        <w:rPr>
          <w:spacing w:val="-12"/>
          <w:sz w:val="22"/>
        </w:rPr>
        <w:t> </w:t>
      </w:r>
      <w:r>
        <w:rPr>
          <w:sz w:val="22"/>
        </w:rPr>
        <w:t>Tahun</w:t>
      </w:r>
      <w:r>
        <w:rPr>
          <w:spacing w:val="-13"/>
          <w:sz w:val="22"/>
        </w:rPr>
        <w:t> </w:t>
      </w:r>
      <w:r>
        <w:rPr>
          <w:sz w:val="22"/>
        </w:rPr>
        <w:t>2009-2014).</w:t>
      </w:r>
      <w:r>
        <w:rPr>
          <w:spacing w:val="-10"/>
          <w:sz w:val="22"/>
        </w:rPr>
        <w:t> </w:t>
      </w:r>
      <w:r>
        <w:rPr>
          <w:sz w:val="22"/>
        </w:rPr>
        <w:t>Jurnal</w:t>
      </w:r>
      <w:r>
        <w:rPr>
          <w:spacing w:val="-12"/>
          <w:sz w:val="22"/>
        </w:rPr>
        <w:t> </w:t>
      </w:r>
      <w:r>
        <w:rPr>
          <w:sz w:val="22"/>
        </w:rPr>
        <w:t>Administrasi</w:t>
      </w:r>
      <w:r>
        <w:rPr>
          <w:spacing w:val="-12"/>
          <w:sz w:val="22"/>
        </w:rPr>
        <w:t> </w:t>
      </w:r>
      <w:r>
        <w:rPr>
          <w:sz w:val="22"/>
        </w:rPr>
        <w:t>Bisnis</w:t>
      </w:r>
      <w:r>
        <w:rPr>
          <w:spacing w:val="-12"/>
          <w:sz w:val="22"/>
        </w:rPr>
        <w:t> </w:t>
      </w:r>
      <w:r>
        <w:rPr>
          <w:sz w:val="22"/>
        </w:rPr>
        <w:t>(JAB).</w:t>
      </w:r>
      <w:r>
        <w:rPr>
          <w:spacing w:val="-10"/>
          <w:sz w:val="22"/>
        </w:rPr>
        <w:t> </w:t>
      </w:r>
      <w:r>
        <w:rPr>
          <w:sz w:val="22"/>
        </w:rPr>
        <w:t>Vol.</w:t>
      </w:r>
      <w:r>
        <w:rPr>
          <w:spacing w:val="-10"/>
          <w:sz w:val="22"/>
        </w:rPr>
        <w:t> </w:t>
      </w:r>
      <w:r>
        <w:rPr>
          <w:sz w:val="22"/>
        </w:rPr>
        <w:t>31 No. 1 Februari 2016.</w:t>
      </w:r>
    </w:p>
    <w:p>
      <w:pPr>
        <w:pStyle w:val="ListParagraph"/>
        <w:numPr>
          <w:ilvl w:val="0"/>
          <w:numId w:val="7"/>
        </w:numPr>
        <w:tabs>
          <w:tab w:pos="878" w:val="left" w:leader="none"/>
          <w:tab w:pos="881" w:val="left" w:leader="none"/>
        </w:tabs>
        <w:spacing w:line="240" w:lineRule="auto" w:before="0" w:after="0"/>
        <w:ind w:left="881" w:right="537" w:hanging="492"/>
        <w:jc w:val="both"/>
        <w:rPr>
          <w:sz w:val="22"/>
        </w:rPr>
      </w:pPr>
      <w:r>
        <w:rPr>
          <w:sz w:val="22"/>
        </w:rPr>
        <w:t>Dwi Ema Purta dan I Ketut Wijaya Kesuma (2014). Pengaruh Profitabilitas, Likuiditas, Ukuran Pertumbuhan terhadap Struktru Modal Industri Otomotif di BEI. E-Jurnal Manajemen</w:t>
      </w:r>
      <w:r>
        <w:rPr>
          <w:spacing w:val="-10"/>
          <w:sz w:val="22"/>
        </w:rPr>
        <w:t> </w:t>
      </w:r>
      <w:r>
        <w:rPr>
          <w:sz w:val="22"/>
        </w:rPr>
        <w:t>Unud,</w:t>
      </w:r>
      <w:r>
        <w:rPr>
          <w:spacing w:val="-9"/>
          <w:sz w:val="22"/>
        </w:rPr>
        <w:t> </w:t>
      </w:r>
      <w:r>
        <w:rPr>
          <w:sz w:val="22"/>
        </w:rPr>
        <w:t>Vol.</w:t>
      </w:r>
      <w:r>
        <w:rPr>
          <w:spacing w:val="-9"/>
          <w:sz w:val="22"/>
        </w:rPr>
        <w:t> </w:t>
      </w:r>
      <w:r>
        <w:rPr>
          <w:sz w:val="22"/>
        </w:rPr>
        <w:t>3</w:t>
      </w:r>
      <w:r>
        <w:rPr>
          <w:spacing w:val="-8"/>
          <w:sz w:val="22"/>
        </w:rPr>
        <w:t> </w:t>
      </w:r>
      <w:r>
        <w:rPr>
          <w:sz w:val="22"/>
        </w:rPr>
        <w:t>No.</w:t>
      </w:r>
      <w:r>
        <w:rPr>
          <w:spacing w:val="-13"/>
          <w:sz w:val="22"/>
        </w:rPr>
        <w:t> </w:t>
      </w:r>
      <w:r>
        <w:rPr>
          <w:sz w:val="22"/>
        </w:rPr>
        <w:t>6.</w:t>
      </w:r>
      <w:r>
        <w:rPr>
          <w:spacing w:val="-9"/>
          <w:sz w:val="22"/>
        </w:rPr>
        <w:t> </w:t>
      </w:r>
      <w:r>
        <w:rPr>
          <w:sz w:val="22"/>
        </w:rPr>
        <w:t>Fakultas</w:t>
      </w:r>
      <w:r>
        <w:rPr>
          <w:spacing w:val="-11"/>
          <w:sz w:val="22"/>
        </w:rPr>
        <w:t> </w:t>
      </w:r>
      <w:r>
        <w:rPr>
          <w:sz w:val="22"/>
        </w:rPr>
        <w:t>Ekonomi</w:t>
      </w:r>
      <w:r>
        <w:rPr>
          <w:spacing w:val="-11"/>
          <w:sz w:val="22"/>
        </w:rPr>
        <w:t> </w:t>
      </w:r>
      <w:r>
        <w:rPr>
          <w:sz w:val="22"/>
        </w:rPr>
        <w:t>dan</w:t>
      </w:r>
      <w:r>
        <w:rPr>
          <w:spacing w:val="-12"/>
          <w:sz w:val="22"/>
        </w:rPr>
        <w:t> </w:t>
      </w:r>
      <w:r>
        <w:rPr>
          <w:sz w:val="22"/>
        </w:rPr>
        <w:t>Bisnisn</w:t>
      </w:r>
      <w:r>
        <w:rPr>
          <w:spacing w:val="-12"/>
          <w:sz w:val="22"/>
        </w:rPr>
        <w:t> </w:t>
      </w:r>
      <w:r>
        <w:rPr>
          <w:sz w:val="22"/>
        </w:rPr>
        <w:t>Universitas</w:t>
      </w:r>
      <w:r>
        <w:rPr>
          <w:spacing w:val="-11"/>
          <w:sz w:val="22"/>
        </w:rPr>
        <w:t> </w:t>
      </w:r>
      <w:r>
        <w:rPr>
          <w:sz w:val="22"/>
        </w:rPr>
        <w:t>Udayana,</w:t>
      </w:r>
      <w:r>
        <w:rPr>
          <w:spacing w:val="-9"/>
          <w:sz w:val="22"/>
        </w:rPr>
        <w:t> </w:t>
      </w:r>
      <w:r>
        <w:rPr>
          <w:sz w:val="22"/>
        </w:rPr>
        <w:t>Bali, </w:t>
      </w:r>
      <w:r>
        <w:rPr>
          <w:spacing w:val="-2"/>
          <w:sz w:val="22"/>
        </w:rPr>
        <w:t>Indonesia.</w:t>
      </w:r>
    </w:p>
    <w:p>
      <w:pPr>
        <w:pStyle w:val="ListParagraph"/>
        <w:numPr>
          <w:ilvl w:val="0"/>
          <w:numId w:val="7"/>
        </w:numPr>
        <w:tabs>
          <w:tab w:pos="878" w:val="left" w:leader="none"/>
          <w:tab w:pos="881" w:val="left" w:leader="none"/>
        </w:tabs>
        <w:spacing w:line="240" w:lineRule="auto" w:before="0" w:after="0"/>
        <w:ind w:left="881" w:right="530" w:hanging="492"/>
        <w:jc w:val="both"/>
        <w:rPr>
          <w:sz w:val="22"/>
        </w:rPr>
      </w:pPr>
      <w:r>
        <w:rPr>
          <w:sz w:val="22"/>
        </w:rPr>
        <w:t>Ni Luh Ayu Mas Julinatian dan Made Rusmala Dewi (2016). Pengaruh Profitabilitas, Ukuran Perusahaan, Likuiditas dan Resiko Bisnis terhadap Struktur Modal pada Perusahaan</w:t>
      </w:r>
      <w:r>
        <w:rPr>
          <w:spacing w:val="-5"/>
          <w:sz w:val="22"/>
        </w:rPr>
        <w:t> </w:t>
      </w:r>
      <w:r>
        <w:rPr>
          <w:sz w:val="22"/>
        </w:rPr>
        <w:t>Propoerty</w:t>
      </w:r>
      <w:r>
        <w:rPr>
          <w:spacing w:val="-5"/>
          <w:sz w:val="22"/>
        </w:rPr>
        <w:t> </w:t>
      </w:r>
      <w:r>
        <w:rPr>
          <w:sz w:val="22"/>
        </w:rPr>
        <w:t>,da</w:t>
      </w:r>
      <w:r>
        <w:rPr>
          <w:spacing w:val="-4"/>
          <w:sz w:val="22"/>
        </w:rPr>
        <w:t> </w:t>
      </w:r>
      <w:r>
        <w:rPr>
          <w:sz w:val="22"/>
        </w:rPr>
        <w:t>Real</w:t>
      </w:r>
      <w:r>
        <w:rPr>
          <w:spacing w:val="-4"/>
          <w:sz w:val="22"/>
        </w:rPr>
        <w:t> </w:t>
      </w:r>
      <w:r>
        <w:rPr>
          <w:sz w:val="22"/>
        </w:rPr>
        <w:t>Eastate.</w:t>
      </w:r>
      <w:r>
        <w:rPr>
          <w:spacing w:val="-1"/>
          <w:sz w:val="22"/>
        </w:rPr>
        <w:t> </w:t>
      </w:r>
      <w:r>
        <w:rPr>
          <w:sz w:val="22"/>
        </w:rPr>
        <w:t>E-Jurnal</w:t>
      </w:r>
      <w:r>
        <w:rPr>
          <w:spacing w:val="-4"/>
          <w:sz w:val="22"/>
        </w:rPr>
        <w:t> </w:t>
      </w:r>
      <w:r>
        <w:rPr>
          <w:sz w:val="22"/>
        </w:rPr>
        <w:t>Manajemen</w:t>
      </w:r>
      <w:r>
        <w:rPr>
          <w:spacing w:val="-5"/>
          <w:sz w:val="22"/>
        </w:rPr>
        <w:t> </w:t>
      </w:r>
      <w:r>
        <w:rPr>
          <w:sz w:val="22"/>
        </w:rPr>
        <w:t>Unud,</w:t>
      </w:r>
      <w:r>
        <w:rPr>
          <w:spacing w:val="-2"/>
          <w:sz w:val="22"/>
        </w:rPr>
        <w:t> </w:t>
      </w:r>
      <w:r>
        <w:rPr>
          <w:sz w:val="22"/>
        </w:rPr>
        <w:t>Vol. 5</w:t>
      </w:r>
      <w:r>
        <w:rPr>
          <w:spacing w:val="-4"/>
          <w:sz w:val="22"/>
        </w:rPr>
        <w:t> </w:t>
      </w:r>
      <w:r>
        <w:rPr>
          <w:sz w:val="22"/>
        </w:rPr>
        <w:t>No.</w:t>
      </w:r>
      <w:r>
        <w:rPr>
          <w:spacing w:val="-5"/>
          <w:sz w:val="22"/>
        </w:rPr>
        <w:t> </w:t>
      </w:r>
      <w:r>
        <w:rPr>
          <w:sz w:val="22"/>
        </w:rPr>
        <w:t>7.</w:t>
      </w:r>
      <w:r>
        <w:rPr>
          <w:spacing w:val="-2"/>
          <w:sz w:val="22"/>
        </w:rPr>
        <w:t> </w:t>
      </w:r>
      <w:r>
        <w:rPr>
          <w:sz w:val="22"/>
        </w:rPr>
        <w:t>Fakultas Ekonomi dan Bisnisn Universitas Udayana, Bali, Indonesia.</w:t>
      </w:r>
    </w:p>
    <w:p>
      <w:pPr>
        <w:pStyle w:val="ListParagraph"/>
        <w:numPr>
          <w:ilvl w:val="0"/>
          <w:numId w:val="7"/>
        </w:numPr>
        <w:tabs>
          <w:tab w:pos="878" w:val="left" w:leader="none"/>
          <w:tab w:pos="881" w:val="left" w:leader="none"/>
        </w:tabs>
        <w:spacing w:line="240" w:lineRule="auto" w:before="1" w:after="0"/>
        <w:ind w:left="881" w:right="537" w:hanging="492"/>
        <w:jc w:val="both"/>
        <w:rPr>
          <w:sz w:val="22"/>
        </w:rPr>
      </w:pPr>
      <w:r>
        <w:rPr>
          <w:sz w:val="22"/>
        </w:rPr>
        <w:t>Sisil</w:t>
      </w:r>
      <w:r>
        <w:rPr>
          <w:spacing w:val="-2"/>
          <w:sz w:val="22"/>
        </w:rPr>
        <w:t> </w:t>
      </w:r>
      <w:r>
        <w:rPr>
          <w:sz w:val="22"/>
        </w:rPr>
        <w:t>Ayu</w:t>
      </w:r>
      <w:r>
        <w:rPr>
          <w:spacing w:val="-2"/>
          <w:sz w:val="22"/>
        </w:rPr>
        <w:t> </w:t>
      </w:r>
      <w:r>
        <w:rPr>
          <w:sz w:val="22"/>
        </w:rPr>
        <w:t>Lestari dan</w:t>
      </w:r>
      <w:r>
        <w:rPr>
          <w:spacing w:val="-2"/>
          <w:sz w:val="22"/>
        </w:rPr>
        <w:t> </w:t>
      </w:r>
      <w:r>
        <w:rPr>
          <w:sz w:val="22"/>
        </w:rPr>
        <w:t>Surwadi</w:t>
      </w:r>
      <w:r>
        <w:rPr>
          <w:spacing w:val="-2"/>
          <w:sz w:val="22"/>
        </w:rPr>
        <w:t> </w:t>
      </w:r>
      <w:r>
        <w:rPr>
          <w:sz w:val="22"/>
        </w:rPr>
        <w:t>Bambang</w:t>
      </w:r>
      <w:r>
        <w:rPr>
          <w:spacing w:val="-2"/>
          <w:sz w:val="22"/>
        </w:rPr>
        <w:t> </w:t>
      </w:r>
      <w:r>
        <w:rPr>
          <w:sz w:val="22"/>
        </w:rPr>
        <w:t>Hermanto (2015).</w:t>
      </w:r>
      <w:r>
        <w:rPr>
          <w:spacing w:val="-3"/>
          <w:sz w:val="22"/>
        </w:rPr>
        <w:t> </w:t>
      </w:r>
      <w:r>
        <w:rPr>
          <w:sz w:val="22"/>
        </w:rPr>
        <w:t>Pengaruh</w:t>
      </w:r>
      <w:r>
        <w:rPr>
          <w:spacing w:val="-2"/>
          <w:sz w:val="22"/>
        </w:rPr>
        <w:t> </w:t>
      </w:r>
      <w:r>
        <w:rPr>
          <w:sz w:val="22"/>
        </w:rPr>
        <w:t>Kepemilikan</w:t>
      </w:r>
      <w:r>
        <w:rPr>
          <w:spacing w:val="-2"/>
          <w:sz w:val="22"/>
        </w:rPr>
        <w:t> </w:t>
      </w:r>
      <w:r>
        <w:rPr>
          <w:sz w:val="22"/>
        </w:rPr>
        <w:t>Saham dan</w:t>
      </w:r>
      <w:r>
        <w:rPr>
          <w:spacing w:val="-14"/>
          <w:sz w:val="22"/>
        </w:rPr>
        <w:t> </w:t>
      </w:r>
      <w:r>
        <w:rPr>
          <w:sz w:val="22"/>
        </w:rPr>
        <w:t>Rasio</w:t>
      </w:r>
      <w:r>
        <w:rPr>
          <w:spacing w:val="-14"/>
          <w:sz w:val="22"/>
        </w:rPr>
        <w:t> </w:t>
      </w:r>
      <w:r>
        <w:rPr>
          <w:sz w:val="22"/>
        </w:rPr>
        <w:t>Keuangan</w:t>
      </w:r>
      <w:r>
        <w:rPr>
          <w:spacing w:val="-13"/>
          <w:sz w:val="22"/>
        </w:rPr>
        <w:t> </w:t>
      </w:r>
      <w:r>
        <w:rPr>
          <w:sz w:val="22"/>
        </w:rPr>
        <w:t>terhadap</w:t>
      </w:r>
      <w:r>
        <w:rPr>
          <w:spacing w:val="-11"/>
          <w:sz w:val="22"/>
        </w:rPr>
        <w:t> </w:t>
      </w:r>
      <w:r>
        <w:rPr>
          <w:sz w:val="22"/>
        </w:rPr>
        <w:t>Struktur</w:t>
      </w:r>
      <w:r>
        <w:rPr>
          <w:spacing w:val="-14"/>
          <w:sz w:val="22"/>
        </w:rPr>
        <w:t> </w:t>
      </w:r>
      <w:r>
        <w:rPr>
          <w:sz w:val="22"/>
        </w:rPr>
        <w:t>Modal</w:t>
      </w:r>
      <w:r>
        <w:rPr>
          <w:spacing w:val="-14"/>
          <w:sz w:val="22"/>
        </w:rPr>
        <w:t> </w:t>
      </w:r>
      <w:r>
        <w:rPr>
          <w:sz w:val="22"/>
        </w:rPr>
        <w:t>Perusahaan.</w:t>
      </w:r>
      <w:r>
        <w:rPr>
          <w:spacing w:val="-12"/>
          <w:sz w:val="22"/>
        </w:rPr>
        <w:t> </w:t>
      </w:r>
      <w:r>
        <w:rPr>
          <w:sz w:val="22"/>
        </w:rPr>
        <w:t>Jurnal</w:t>
      </w:r>
      <w:r>
        <w:rPr>
          <w:spacing w:val="-14"/>
          <w:sz w:val="22"/>
        </w:rPr>
        <w:t> </w:t>
      </w:r>
      <w:r>
        <w:rPr>
          <w:sz w:val="22"/>
        </w:rPr>
        <w:t>Ilmu</w:t>
      </w:r>
      <w:r>
        <w:rPr>
          <w:spacing w:val="-14"/>
          <w:sz w:val="22"/>
        </w:rPr>
        <w:t> </w:t>
      </w:r>
      <w:r>
        <w:rPr>
          <w:sz w:val="22"/>
        </w:rPr>
        <w:t>dan</w:t>
      </w:r>
      <w:r>
        <w:rPr>
          <w:spacing w:val="-14"/>
          <w:sz w:val="22"/>
        </w:rPr>
        <w:t> </w:t>
      </w:r>
      <w:r>
        <w:rPr>
          <w:sz w:val="22"/>
        </w:rPr>
        <w:t>Riset</w:t>
      </w:r>
      <w:r>
        <w:rPr>
          <w:spacing w:val="-13"/>
          <w:sz w:val="22"/>
        </w:rPr>
        <w:t> </w:t>
      </w:r>
      <w:r>
        <w:rPr>
          <w:sz w:val="22"/>
        </w:rPr>
        <w:t>Akuntans, Vol. 4, No. 3.</w:t>
      </w:r>
    </w:p>
    <w:sectPr>
      <w:pgSz w:w="11910" w:h="16840"/>
      <w:pgMar w:header="724" w:footer="0" w:top="134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mbria Math">
    <w:altName w:val="Cambria Math"/>
    <w:charset w:val="1"/>
    <w:family w:val="roman"/>
    <w:pitch w:val="variable"/>
  </w:font>
  <w:font w:name="Cambria">
    <w:altName w:val="Cambria"/>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15776">
              <wp:simplePos x="0" y="0"/>
              <wp:positionH relativeFrom="page">
                <wp:posOffset>1209039</wp:posOffset>
              </wp:positionH>
              <wp:positionV relativeFrom="page">
                <wp:posOffset>627380</wp:posOffset>
              </wp:positionV>
              <wp:extent cx="5543550" cy="127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543550" cy="1270"/>
                      </a:xfrm>
                      <a:custGeom>
                        <a:avLst/>
                        <a:gdLst/>
                        <a:ahLst/>
                        <a:cxnLst/>
                        <a:rect l="l" t="t" r="r" b="b"/>
                        <a:pathLst>
                          <a:path w="5543550" h="0">
                            <a:moveTo>
                              <a:pt x="0" y="0"/>
                            </a:moveTo>
                            <a:lnTo>
                              <a:pt x="554355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200704" from="95.199997pt,49.400002pt" to="531.699997pt,49.400002pt" stroked="true" strokeweight=".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116288">
              <wp:simplePos x="0" y="0"/>
              <wp:positionH relativeFrom="page">
                <wp:posOffset>3856990</wp:posOffset>
              </wp:positionH>
              <wp:positionV relativeFrom="page">
                <wp:posOffset>447011</wp:posOffset>
              </wp:positionV>
              <wp:extent cx="2927350" cy="18034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927350" cy="180340"/>
                      </a:xfrm>
                      <a:prstGeom prst="rect">
                        <a:avLst/>
                      </a:prstGeom>
                    </wps:spPr>
                    <wps:txbx>
                      <w:txbxContent>
                        <w:p>
                          <w:pPr>
                            <w:spacing w:before="10"/>
                            <w:ind w:left="20" w:right="0" w:firstLine="0"/>
                            <w:jc w:val="left"/>
                            <w:rPr>
                              <w:sz w:val="22"/>
                            </w:rPr>
                          </w:pPr>
                          <w:r>
                            <w:rPr>
                              <w:i/>
                              <w:sz w:val="22"/>
                            </w:rPr>
                            <w:t>Eka</w:t>
                          </w:r>
                          <w:r>
                            <w:rPr>
                              <w:i/>
                              <w:spacing w:val="-2"/>
                              <w:sz w:val="22"/>
                            </w:rPr>
                            <w:t> </w:t>
                          </w:r>
                          <w:r>
                            <w:rPr>
                              <w:i/>
                              <w:sz w:val="22"/>
                            </w:rPr>
                            <w:t>Purnama,</w:t>
                          </w:r>
                          <w:r>
                            <w:rPr>
                              <w:i/>
                              <w:spacing w:val="-6"/>
                              <w:sz w:val="22"/>
                            </w:rPr>
                            <w:t> </w:t>
                          </w:r>
                          <w:r>
                            <w:rPr>
                              <w:i/>
                              <w:sz w:val="22"/>
                            </w:rPr>
                            <w:t>Pengaruh</w:t>
                          </w:r>
                          <w:r>
                            <w:rPr>
                              <w:i/>
                              <w:spacing w:val="-2"/>
                              <w:sz w:val="22"/>
                            </w:rPr>
                            <w:t> </w:t>
                          </w:r>
                          <w:r>
                            <w:rPr>
                              <w:i/>
                              <w:sz w:val="22"/>
                            </w:rPr>
                            <w:t>CR,</w:t>
                          </w:r>
                          <w:r>
                            <w:rPr>
                              <w:i/>
                              <w:spacing w:val="-2"/>
                              <w:sz w:val="22"/>
                            </w:rPr>
                            <w:t> </w:t>
                          </w:r>
                          <w:r>
                            <w:rPr>
                              <w:i/>
                              <w:sz w:val="22"/>
                            </w:rPr>
                            <w:t>ROA,</w:t>
                          </w:r>
                          <w:r>
                            <w:rPr>
                              <w:i/>
                              <w:spacing w:val="-6"/>
                              <w:sz w:val="22"/>
                            </w:rPr>
                            <w:t> </w:t>
                          </w:r>
                          <w:r>
                            <w:rPr>
                              <w:i/>
                              <w:sz w:val="22"/>
                            </w:rPr>
                            <w:t>SA,</w:t>
                          </w:r>
                          <w:r>
                            <w:rPr>
                              <w:i/>
                              <w:spacing w:val="-3"/>
                              <w:sz w:val="22"/>
                            </w:rPr>
                            <w:t> </w:t>
                          </w:r>
                          <w:r>
                            <w:rPr>
                              <w:i/>
                              <w:sz w:val="22"/>
                            </w:rPr>
                            <w:t>TATO...</w:t>
                          </w:r>
                          <w:r>
                            <w:rPr>
                              <w:i/>
                              <w:spacing w:val="5"/>
                              <w:sz w:val="22"/>
                            </w:rPr>
                            <w:t> </w:t>
                          </w:r>
                          <w:r>
                            <w:rPr>
                              <w:spacing w:val="-5"/>
                              <w:sz w:val="22"/>
                            </w:rPr>
                            <w:fldChar w:fldCharType="begin"/>
                          </w:r>
                          <w:r>
                            <w:rPr>
                              <w:spacing w:val="-5"/>
                              <w:sz w:val="22"/>
                            </w:rPr>
                            <w:instrText> PAGE </w:instrText>
                          </w:r>
                          <w:r>
                            <w:rPr>
                              <w:spacing w:val="-5"/>
                              <w:sz w:val="22"/>
                            </w:rPr>
                            <w:fldChar w:fldCharType="separate"/>
                          </w:r>
                          <w:r>
                            <w:rPr>
                              <w:spacing w:val="-5"/>
                              <w:sz w:val="22"/>
                            </w:rPr>
                            <w:t>11</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3.700012pt;margin-top:35.197754pt;width:230.5pt;height:14.2pt;mso-position-horizontal-relative:page;mso-position-vertical-relative:page;z-index:-16200192" type="#_x0000_t202" id="docshape1" filled="false" stroked="false">
              <v:textbox inset="0,0,0,0">
                <w:txbxContent>
                  <w:p>
                    <w:pPr>
                      <w:spacing w:before="10"/>
                      <w:ind w:left="20" w:right="0" w:firstLine="0"/>
                      <w:jc w:val="left"/>
                      <w:rPr>
                        <w:sz w:val="22"/>
                      </w:rPr>
                    </w:pPr>
                    <w:r>
                      <w:rPr>
                        <w:i/>
                        <w:sz w:val="22"/>
                      </w:rPr>
                      <w:t>Eka</w:t>
                    </w:r>
                    <w:r>
                      <w:rPr>
                        <w:i/>
                        <w:spacing w:val="-2"/>
                        <w:sz w:val="22"/>
                      </w:rPr>
                      <w:t> </w:t>
                    </w:r>
                    <w:r>
                      <w:rPr>
                        <w:i/>
                        <w:sz w:val="22"/>
                      </w:rPr>
                      <w:t>Purnama,</w:t>
                    </w:r>
                    <w:r>
                      <w:rPr>
                        <w:i/>
                        <w:spacing w:val="-6"/>
                        <w:sz w:val="22"/>
                      </w:rPr>
                      <w:t> </w:t>
                    </w:r>
                    <w:r>
                      <w:rPr>
                        <w:i/>
                        <w:sz w:val="22"/>
                      </w:rPr>
                      <w:t>Pengaruh</w:t>
                    </w:r>
                    <w:r>
                      <w:rPr>
                        <w:i/>
                        <w:spacing w:val="-2"/>
                        <w:sz w:val="22"/>
                      </w:rPr>
                      <w:t> </w:t>
                    </w:r>
                    <w:r>
                      <w:rPr>
                        <w:i/>
                        <w:sz w:val="22"/>
                      </w:rPr>
                      <w:t>CR,</w:t>
                    </w:r>
                    <w:r>
                      <w:rPr>
                        <w:i/>
                        <w:spacing w:val="-2"/>
                        <w:sz w:val="22"/>
                      </w:rPr>
                      <w:t> </w:t>
                    </w:r>
                    <w:r>
                      <w:rPr>
                        <w:i/>
                        <w:sz w:val="22"/>
                      </w:rPr>
                      <w:t>ROA,</w:t>
                    </w:r>
                    <w:r>
                      <w:rPr>
                        <w:i/>
                        <w:spacing w:val="-6"/>
                        <w:sz w:val="22"/>
                      </w:rPr>
                      <w:t> </w:t>
                    </w:r>
                    <w:r>
                      <w:rPr>
                        <w:i/>
                        <w:sz w:val="22"/>
                      </w:rPr>
                      <w:t>SA,</w:t>
                    </w:r>
                    <w:r>
                      <w:rPr>
                        <w:i/>
                        <w:spacing w:val="-3"/>
                        <w:sz w:val="22"/>
                      </w:rPr>
                      <w:t> </w:t>
                    </w:r>
                    <w:r>
                      <w:rPr>
                        <w:i/>
                        <w:sz w:val="22"/>
                      </w:rPr>
                      <w:t>TATO...</w:t>
                    </w:r>
                    <w:r>
                      <w:rPr>
                        <w:i/>
                        <w:spacing w:val="5"/>
                        <w:sz w:val="22"/>
                      </w:rPr>
                      <w:t> </w:t>
                    </w:r>
                    <w:r>
                      <w:rPr>
                        <w:spacing w:val="-5"/>
                        <w:sz w:val="22"/>
                      </w:rPr>
                      <w:fldChar w:fldCharType="begin"/>
                    </w:r>
                    <w:r>
                      <w:rPr>
                        <w:spacing w:val="-5"/>
                        <w:sz w:val="22"/>
                      </w:rPr>
                      <w:instrText> PAGE </w:instrText>
                    </w:r>
                    <w:r>
                      <w:rPr>
                        <w:spacing w:val="-5"/>
                        <w:sz w:val="22"/>
                      </w:rPr>
                      <w:fldChar w:fldCharType="separate"/>
                    </w:r>
                    <w:r>
                      <w:rPr>
                        <w:spacing w:val="-5"/>
                        <w:sz w:val="22"/>
                      </w:rPr>
                      <w:t>11</w:t>
                    </w:r>
                    <w:r>
                      <w:rPr>
                        <w:spacing w:val="-5"/>
                        <w:sz w:val="22"/>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116800">
              <wp:simplePos x="0" y="0"/>
              <wp:positionH relativeFrom="page">
                <wp:posOffset>820419</wp:posOffset>
              </wp:positionH>
              <wp:positionV relativeFrom="page">
                <wp:posOffset>637540</wp:posOffset>
              </wp:positionV>
              <wp:extent cx="561975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619750" cy="1270"/>
                      </a:xfrm>
                      <a:custGeom>
                        <a:avLst/>
                        <a:gdLst/>
                        <a:ahLst/>
                        <a:cxnLst/>
                        <a:rect l="l" t="t" r="r" b="b"/>
                        <a:pathLst>
                          <a:path w="5619750" h="0">
                            <a:moveTo>
                              <a:pt x="0" y="0"/>
                            </a:moveTo>
                            <a:lnTo>
                              <a:pt x="5619750" y="0"/>
                            </a:lnTo>
                          </a:path>
                        </a:pathLst>
                      </a:custGeom>
                      <a:ln w="1016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199680" from="64.599998pt,50.200001pt" to="507.099998pt,50.200001pt" stroked="true" strokeweight=".8pt" strokecolor="#000000">
              <v:stroke dashstyle="solid"/>
              <w10:wrap type="none"/>
            </v:line>
          </w:pict>
        </mc:Fallback>
      </mc:AlternateContent>
    </w:r>
    <w:r>
      <w:rPr>
        <w:sz w:val="20"/>
      </w:rPr>
      <mc:AlternateContent>
        <mc:Choice Requires="wps">
          <w:drawing>
            <wp:anchor distT="0" distB="0" distL="0" distR="0" allowOverlap="1" layoutInCell="1" locked="0" behindDoc="1" simplePos="0" relativeHeight="487117312">
              <wp:simplePos x="0" y="0"/>
              <wp:positionH relativeFrom="page">
                <wp:posOffset>790257</wp:posOffset>
              </wp:positionH>
              <wp:positionV relativeFrom="page">
                <wp:posOffset>447011</wp:posOffset>
              </wp:positionV>
              <wp:extent cx="3005455" cy="1803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3005455" cy="180340"/>
                      </a:xfrm>
                      <a:prstGeom prst="rect">
                        <a:avLst/>
                      </a:prstGeom>
                    </wps:spPr>
                    <wps:txbx>
                      <w:txbxContent>
                        <w:p>
                          <w:pPr>
                            <w:spacing w:before="10"/>
                            <w:ind w:left="60" w:right="0" w:firstLine="0"/>
                            <w:jc w:val="left"/>
                            <w:rPr>
                              <w:i/>
                              <w:sz w:val="22"/>
                            </w:rPr>
                          </w:pPr>
                          <w:r>
                            <w:rPr>
                              <w:sz w:val="22"/>
                            </w:rPr>
                            <w:fldChar w:fldCharType="begin"/>
                          </w:r>
                          <w:r>
                            <w:rPr>
                              <w:sz w:val="22"/>
                            </w:rPr>
                            <w:instrText> PAGE </w:instrText>
                          </w:r>
                          <w:r>
                            <w:rPr>
                              <w:sz w:val="22"/>
                            </w:rPr>
                            <w:fldChar w:fldCharType="separate"/>
                          </w:r>
                          <w:r>
                            <w:rPr>
                              <w:sz w:val="22"/>
                            </w:rPr>
                            <w:t>10</w:t>
                          </w:r>
                          <w:r>
                            <w:rPr>
                              <w:sz w:val="22"/>
                            </w:rPr>
                            <w:fldChar w:fldCharType="end"/>
                          </w:r>
                          <w:r>
                            <w:rPr>
                              <w:sz w:val="22"/>
                            </w:rPr>
                            <w:t>.</w:t>
                          </w:r>
                          <w:r>
                            <w:rPr>
                              <w:spacing w:val="-6"/>
                              <w:sz w:val="22"/>
                            </w:rPr>
                            <w:t> </w:t>
                          </w:r>
                          <w:r>
                            <w:rPr>
                              <w:i/>
                              <w:sz w:val="22"/>
                            </w:rPr>
                            <w:t>Accumulated</w:t>
                          </w:r>
                          <w:r>
                            <w:rPr>
                              <w:i/>
                              <w:spacing w:val="-1"/>
                              <w:sz w:val="22"/>
                            </w:rPr>
                            <w:t> </w:t>
                          </w:r>
                          <w:r>
                            <w:rPr>
                              <w:i/>
                              <w:sz w:val="22"/>
                            </w:rPr>
                            <w:t>Journal,</w:t>
                          </w:r>
                          <w:r>
                            <w:rPr>
                              <w:i/>
                              <w:spacing w:val="-3"/>
                              <w:sz w:val="22"/>
                            </w:rPr>
                            <w:t> </w:t>
                          </w:r>
                          <w:r>
                            <w:rPr>
                              <w:i/>
                              <w:sz w:val="22"/>
                            </w:rPr>
                            <w:t>Vol.</w:t>
                          </w:r>
                          <w:r>
                            <w:rPr>
                              <w:i/>
                              <w:spacing w:val="-6"/>
                              <w:sz w:val="22"/>
                            </w:rPr>
                            <w:t> </w:t>
                          </w:r>
                          <w:r>
                            <w:rPr>
                              <w:i/>
                              <w:sz w:val="22"/>
                            </w:rPr>
                            <w:t>1</w:t>
                          </w:r>
                          <w:r>
                            <w:rPr>
                              <w:i/>
                              <w:spacing w:val="-1"/>
                              <w:sz w:val="22"/>
                            </w:rPr>
                            <w:t> </w:t>
                          </w:r>
                          <w:r>
                            <w:rPr>
                              <w:i/>
                              <w:sz w:val="22"/>
                            </w:rPr>
                            <w:t>No.</w:t>
                          </w:r>
                          <w:r>
                            <w:rPr>
                              <w:i/>
                              <w:spacing w:val="-7"/>
                              <w:sz w:val="22"/>
                            </w:rPr>
                            <w:t> </w:t>
                          </w:r>
                          <w:r>
                            <w:rPr>
                              <w:i/>
                              <w:sz w:val="22"/>
                            </w:rPr>
                            <w:t>1</w:t>
                          </w:r>
                          <w:r>
                            <w:rPr>
                              <w:i/>
                              <w:spacing w:val="-1"/>
                              <w:sz w:val="22"/>
                            </w:rPr>
                            <w:t> </w:t>
                          </w:r>
                          <w:r>
                            <w:rPr>
                              <w:i/>
                              <w:sz w:val="22"/>
                            </w:rPr>
                            <w:t>January</w:t>
                          </w:r>
                          <w:r>
                            <w:rPr>
                              <w:i/>
                              <w:spacing w:val="-4"/>
                              <w:sz w:val="22"/>
                            </w:rPr>
                            <w:t> 2019</w:t>
                          </w:r>
                        </w:p>
                      </w:txbxContent>
                    </wps:txbx>
                    <wps:bodyPr wrap="square" lIns="0" tIns="0" rIns="0" bIns="0" rtlCol="0">
                      <a:noAutofit/>
                    </wps:bodyPr>
                  </wps:wsp>
                </a:graphicData>
              </a:graphic>
            </wp:anchor>
          </w:drawing>
        </mc:Choice>
        <mc:Fallback>
          <w:pict>
            <v:shape style="position:absolute;margin-left:62.224998pt;margin-top:35.197754pt;width:236.65pt;height:14.2pt;mso-position-horizontal-relative:page;mso-position-vertical-relative:page;z-index:-16199168" type="#_x0000_t202" id="docshape2" filled="false" stroked="false">
              <v:textbox inset="0,0,0,0">
                <w:txbxContent>
                  <w:p>
                    <w:pPr>
                      <w:spacing w:before="10"/>
                      <w:ind w:left="60" w:right="0" w:firstLine="0"/>
                      <w:jc w:val="left"/>
                      <w:rPr>
                        <w:i/>
                        <w:sz w:val="22"/>
                      </w:rPr>
                    </w:pPr>
                    <w:r>
                      <w:rPr>
                        <w:sz w:val="22"/>
                      </w:rPr>
                      <w:fldChar w:fldCharType="begin"/>
                    </w:r>
                    <w:r>
                      <w:rPr>
                        <w:sz w:val="22"/>
                      </w:rPr>
                      <w:instrText> PAGE </w:instrText>
                    </w:r>
                    <w:r>
                      <w:rPr>
                        <w:sz w:val="22"/>
                      </w:rPr>
                      <w:fldChar w:fldCharType="separate"/>
                    </w:r>
                    <w:r>
                      <w:rPr>
                        <w:sz w:val="22"/>
                      </w:rPr>
                      <w:t>10</w:t>
                    </w:r>
                    <w:r>
                      <w:rPr>
                        <w:sz w:val="22"/>
                      </w:rPr>
                      <w:fldChar w:fldCharType="end"/>
                    </w:r>
                    <w:r>
                      <w:rPr>
                        <w:sz w:val="22"/>
                      </w:rPr>
                      <w:t>.</w:t>
                    </w:r>
                    <w:r>
                      <w:rPr>
                        <w:spacing w:val="-6"/>
                        <w:sz w:val="22"/>
                      </w:rPr>
                      <w:t> </w:t>
                    </w:r>
                    <w:r>
                      <w:rPr>
                        <w:i/>
                        <w:sz w:val="22"/>
                      </w:rPr>
                      <w:t>Accumulated</w:t>
                    </w:r>
                    <w:r>
                      <w:rPr>
                        <w:i/>
                        <w:spacing w:val="-1"/>
                        <w:sz w:val="22"/>
                      </w:rPr>
                      <w:t> </w:t>
                    </w:r>
                    <w:r>
                      <w:rPr>
                        <w:i/>
                        <w:sz w:val="22"/>
                      </w:rPr>
                      <w:t>Journal,</w:t>
                    </w:r>
                    <w:r>
                      <w:rPr>
                        <w:i/>
                        <w:spacing w:val="-3"/>
                        <w:sz w:val="22"/>
                      </w:rPr>
                      <w:t> </w:t>
                    </w:r>
                    <w:r>
                      <w:rPr>
                        <w:i/>
                        <w:sz w:val="22"/>
                      </w:rPr>
                      <w:t>Vol.</w:t>
                    </w:r>
                    <w:r>
                      <w:rPr>
                        <w:i/>
                        <w:spacing w:val="-6"/>
                        <w:sz w:val="22"/>
                      </w:rPr>
                      <w:t> </w:t>
                    </w:r>
                    <w:r>
                      <w:rPr>
                        <w:i/>
                        <w:sz w:val="22"/>
                      </w:rPr>
                      <w:t>1</w:t>
                    </w:r>
                    <w:r>
                      <w:rPr>
                        <w:i/>
                        <w:spacing w:val="-1"/>
                        <w:sz w:val="22"/>
                      </w:rPr>
                      <w:t> </w:t>
                    </w:r>
                    <w:r>
                      <w:rPr>
                        <w:i/>
                        <w:sz w:val="22"/>
                      </w:rPr>
                      <w:t>No.</w:t>
                    </w:r>
                    <w:r>
                      <w:rPr>
                        <w:i/>
                        <w:spacing w:val="-7"/>
                        <w:sz w:val="22"/>
                      </w:rPr>
                      <w:t> </w:t>
                    </w:r>
                    <w:r>
                      <w:rPr>
                        <w:i/>
                        <w:sz w:val="22"/>
                      </w:rPr>
                      <w:t>1</w:t>
                    </w:r>
                    <w:r>
                      <w:rPr>
                        <w:i/>
                        <w:spacing w:val="-1"/>
                        <w:sz w:val="22"/>
                      </w:rPr>
                      <w:t> </w:t>
                    </w:r>
                    <w:r>
                      <w:rPr>
                        <w:i/>
                        <w:sz w:val="22"/>
                      </w:rPr>
                      <w:t>January</w:t>
                    </w:r>
                    <w:r>
                      <w:rPr>
                        <w:i/>
                        <w:spacing w:val="-4"/>
                        <w:sz w:val="22"/>
                      </w:rPr>
                      <w:t> 2019</w:t>
                    </w:r>
                  </w:p>
                </w:txbxContent>
              </v:textbox>
              <w10:wrap type="none"/>
            </v:shape>
          </w:pict>
        </mc:Fallback>
      </mc:AlternateContent>
    </w:r>
    <w:r>
      <w:rPr>
        <w:sz w:val="20"/>
      </w:rPr>
      <mc:AlternateContent>
        <mc:Choice Requires="wps">
          <w:drawing>
            <wp:anchor distT="0" distB="0" distL="0" distR="0" allowOverlap="1" layoutInCell="1" locked="0" behindDoc="1" simplePos="0" relativeHeight="487117824">
              <wp:simplePos x="0" y="0"/>
              <wp:positionH relativeFrom="page">
                <wp:posOffset>5432171</wp:posOffset>
              </wp:positionH>
              <wp:positionV relativeFrom="page">
                <wp:posOffset>447011</wp:posOffset>
              </wp:positionV>
              <wp:extent cx="992505" cy="18034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992505" cy="180340"/>
                      </a:xfrm>
                      <a:prstGeom prst="rect">
                        <a:avLst/>
                      </a:prstGeom>
                    </wps:spPr>
                    <wps:txbx>
                      <w:txbxContent>
                        <w:p>
                          <w:pPr>
                            <w:spacing w:before="10"/>
                            <w:ind w:left="20" w:right="0" w:firstLine="0"/>
                            <w:jc w:val="left"/>
                            <w:rPr>
                              <w:i/>
                              <w:sz w:val="22"/>
                            </w:rPr>
                          </w:pPr>
                          <w:r>
                            <w:rPr>
                              <w:i/>
                              <w:sz w:val="22"/>
                            </w:rPr>
                            <w:t>ISSN:</w:t>
                          </w:r>
                          <w:r>
                            <w:rPr>
                              <w:i/>
                              <w:spacing w:val="-5"/>
                              <w:sz w:val="22"/>
                            </w:rPr>
                            <w:t> </w:t>
                          </w:r>
                          <w:r>
                            <w:rPr>
                              <w:i/>
                              <w:sz w:val="22"/>
                            </w:rPr>
                            <w:t>2656-</w:t>
                          </w:r>
                          <w:r>
                            <w:rPr>
                              <w:i/>
                              <w:spacing w:val="-4"/>
                              <w:sz w:val="22"/>
                            </w:rPr>
                            <w:t>4203</w:t>
                          </w:r>
                        </w:p>
                      </w:txbxContent>
                    </wps:txbx>
                    <wps:bodyPr wrap="square" lIns="0" tIns="0" rIns="0" bIns="0" rtlCol="0">
                      <a:noAutofit/>
                    </wps:bodyPr>
                  </wps:wsp>
                </a:graphicData>
              </a:graphic>
            </wp:anchor>
          </w:drawing>
        </mc:Choice>
        <mc:Fallback>
          <w:pict>
            <v:shape style="position:absolute;margin-left:427.730011pt;margin-top:35.197754pt;width:78.150pt;height:14.2pt;mso-position-horizontal-relative:page;mso-position-vertical-relative:page;z-index:-16198656" type="#_x0000_t202" id="docshape3" filled="false" stroked="false">
              <v:textbox inset="0,0,0,0">
                <w:txbxContent>
                  <w:p>
                    <w:pPr>
                      <w:spacing w:before="10"/>
                      <w:ind w:left="20" w:right="0" w:firstLine="0"/>
                      <w:jc w:val="left"/>
                      <w:rPr>
                        <w:i/>
                        <w:sz w:val="22"/>
                      </w:rPr>
                    </w:pPr>
                    <w:r>
                      <w:rPr>
                        <w:i/>
                        <w:sz w:val="22"/>
                      </w:rPr>
                      <w:t>ISSN:</w:t>
                    </w:r>
                    <w:r>
                      <w:rPr>
                        <w:i/>
                        <w:spacing w:val="-5"/>
                        <w:sz w:val="22"/>
                      </w:rPr>
                      <w:t> </w:t>
                    </w:r>
                    <w:r>
                      <w:rPr>
                        <w:i/>
                        <w:sz w:val="22"/>
                      </w:rPr>
                      <w:t>2656-</w:t>
                    </w:r>
                    <w:r>
                      <w:rPr>
                        <w:i/>
                        <w:spacing w:val="-4"/>
                        <w:sz w:val="22"/>
                      </w:rPr>
                      <w:t>4203</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749" w:hanging="360"/>
        <w:jc w:val="left"/>
      </w:pPr>
      <w:rPr>
        <w:rFonts w:hint="default" w:ascii="Times New Roman" w:hAnsi="Times New Roman" w:eastAsia="Times New Roman" w:cs="Times New Roman"/>
        <w:b w:val="0"/>
        <w:bCs w:val="0"/>
        <w:i w:val="0"/>
        <w:iCs w:val="0"/>
        <w:spacing w:val="-2"/>
        <w:w w:val="100"/>
        <w:sz w:val="22"/>
        <w:szCs w:val="22"/>
        <w:lang w:val="id" w:eastAsia="en-US" w:bidi="ar-SA"/>
      </w:rPr>
    </w:lvl>
    <w:lvl w:ilvl="1">
      <w:start w:val="0"/>
      <w:numFmt w:val="bullet"/>
      <w:lvlText w:val="•"/>
      <w:lvlJc w:val="left"/>
      <w:pPr>
        <w:ind w:left="1601" w:hanging="360"/>
      </w:pPr>
      <w:rPr>
        <w:rFonts w:hint="default"/>
        <w:lang w:val="id" w:eastAsia="en-US" w:bidi="ar-SA"/>
      </w:rPr>
    </w:lvl>
    <w:lvl w:ilvl="2">
      <w:start w:val="0"/>
      <w:numFmt w:val="bullet"/>
      <w:lvlText w:val="•"/>
      <w:lvlJc w:val="left"/>
      <w:pPr>
        <w:ind w:left="2463" w:hanging="360"/>
      </w:pPr>
      <w:rPr>
        <w:rFonts w:hint="default"/>
        <w:lang w:val="id" w:eastAsia="en-US" w:bidi="ar-SA"/>
      </w:rPr>
    </w:lvl>
    <w:lvl w:ilvl="3">
      <w:start w:val="0"/>
      <w:numFmt w:val="bullet"/>
      <w:lvlText w:val="•"/>
      <w:lvlJc w:val="left"/>
      <w:pPr>
        <w:ind w:left="3325" w:hanging="360"/>
      </w:pPr>
      <w:rPr>
        <w:rFonts w:hint="default"/>
        <w:lang w:val="id" w:eastAsia="en-US" w:bidi="ar-SA"/>
      </w:rPr>
    </w:lvl>
    <w:lvl w:ilvl="4">
      <w:start w:val="0"/>
      <w:numFmt w:val="bullet"/>
      <w:lvlText w:val="•"/>
      <w:lvlJc w:val="left"/>
      <w:pPr>
        <w:ind w:left="4187" w:hanging="360"/>
      </w:pPr>
      <w:rPr>
        <w:rFonts w:hint="default"/>
        <w:lang w:val="id" w:eastAsia="en-US" w:bidi="ar-SA"/>
      </w:rPr>
    </w:lvl>
    <w:lvl w:ilvl="5">
      <w:start w:val="0"/>
      <w:numFmt w:val="bullet"/>
      <w:lvlText w:val="•"/>
      <w:lvlJc w:val="left"/>
      <w:pPr>
        <w:ind w:left="5049" w:hanging="360"/>
      </w:pPr>
      <w:rPr>
        <w:rFonts w:hint="default"/>
        <w:lang w:val="id" w:eastAsia="en-US" w:bidi="ar-SA"/>
      </w:rPr>
    </w:lvl>
    <w:lvl w:ilvl="6">
      <w:start w:val="0"/>
      <w:numFmt w:val="bullet"/>
      <w:lvlText w:val="•"/>
      <w:lvlJc w:val="left"/>
      <w:pPr>
        <w:ind w:left="5910" w:hanging="360"/>
      </w:pPr>
      <w:rPr>
        <w:rFonts w:hint="default"/>
        <w:lang w:val="id" w:eastAsia="en-US" w:bidi="ar-SA"/>
      </w:rPr>
    </w:lvl>
    <w:lvl w:ilvl="7">
      <w:start w:val="0"/>
      <w:numFmt w:val="bullet"/>
      <w:lvlText w:val="•"/>
      <w:lvlJc w:val="left"/>
      <w:pPr>
        <w:ind w:left="6772" w:hanging="360"/>
      </w:pPr>
      <w:rPr>
        <w:rFonts w:hint="default"/>
        <w:lang w:val="id" w:eastAsia="en-US" w:bidi="ar-SA"/>
      </w:rPr>
    </w:lvl>
    <w:lvl w:ilvl="8">
      <w:start w:val="0"/>
      <w:numFmt w:val="bullet"/>
      <w:lvlText w:val="•"/>
      <w:lvlJc w:val="left"/>
      <w:pPr>
        <w:ind w:left="7634" w:hanging="360"/>
      </w:pPr>
      <w:rPr>
        <w:rFonts w:hint="default"/>
        <w:lang w:val="id" w:eastAsia="en-US" w:bidi="ar-SA"/>
      </w:rPr>
    </w:lvl>
  </w:abstractNum>
  <w:abstractNum w:abstractNumId="5">
    <w:multiLevelType w:val="hybridMultilevel"/>
    <w:lvl w:ilvl="0">
      <w:start w:val="1"/>
      <w:numFmt w:val="lowerLetter"/>
      <w:lvlText w:val="%1."/>
      <w:lvlJc w:val="left"/>
      <w:pPr>
        <w:ind w:left="1290" w:hanging="209"/>
        <w:jc w:val="left"/>
      </w:pPr>
      <w:rPr>
        <w:rFonts w:hint="default" w:ascii="Times New Roman" w:hAnsi="Times New Roman" w:eastAsia="Times New Roman" w:cs="Times New Roman"/>
        <w:b w:val="0"/>
        <w:bCs w:val="0"/>
        <w:i w:val="0"/>
        <w:iCs w:val="0"/>
        <w:spacing w:val="-2"/>
        <w:w w:val="100"/>
        <w:sz w:val="22"/>
        <w:szCs w:val="22"/>
        <w:lang w:val="id" w:eastAsia="en-US" w:bidi="ar-SA"/>
      </w:rPr>
    </w:lvl>
    <w:lvl w:ilvl="1">
      <w:start w:val="0"/>
      <w:numFmt w:val="bullet"/>
      <w:lvlText w:val="•"/>
      <w:lvlJc w:val="left"/>
      <w:pPr>
        <w:ind w:left="2105" w:hanging="209"/>
      </w:pPr>
      <w:rPr>
        <w:rFonts w:hint="default"/>
        <w:lang w:val="id" w:eastAsia="en-US" w:bidi="ar-SA"/>
      </w:rPr>
    </w:lvl>
    <w:lvl w:ilvl="2">
      <w:start w:val="0"/>
      <w:numFmt w:val="bullet"/>
      <w:lvlText w:val="•"/>
      <w:lvlJc w:val="left"/>
      <w:pPr>
        <w:ind w:left="2911" w:hanging="209"/>
      </w:pPr>
      <w:rPr>
        <w:rFonts w:hint="default"/>
        <w:lang w:val="id" w:eastAsia="en-US" w:bidi="ar-SA"/>
      </w:rPr>
    </w:lvl>
    <w:lvl w:ilvl="3">
      <w:start w:val="0"/>
      <w:numFmt w:val="bullet"/>
      <w:lvlText w:val="•"/>
      <w:lvlJc w:val="left"/>
      <w:pPr>
        <w:ind w:left="3717" w:hanging="209"/>
      </w:pPr>
      <w:rPr>
        <w:rFonts w:hint="default"/>
        <w:lang w:val="id" w:eastAsia="en-US" w:bidi="ar-SA"/>
      </w:rPr>
    </w:lvl>
    <w:lvl w:ilvl="4">
      <w:start w:val="0"/>
      <w:numFmt w:val="bullet"/>
      <w:lvlText w:val="•"/>
      <w:lvlJc w:val="left"/>
      <w:pPr>
        <w:ind w:left="4523" w:hanging="209"/>
      </w:pPr>
      <w:rPr>
        <w:rFonts w:hint="default"/>
        <w:lang w:val="id" w:eastAsia="en-US" w:bidi="ar-SA"/>
      </w:rPr>
    </w:lvl>
    <w:lvl w:ilvl="5">
      <w:start w:val="0"/>
      <w:numFmt w:val="bullet"/>
      <w:lvlText w:val="•"/>
      <w:lvlJc w:val="left"/>
      <w:pPr>
        <w:ind w:left="5329" w:hanging="209"/>
      </w:pPr>
      <w:rPr>
        <w:rFonts w:hint="default"/>
        <w:lang w:val="id" w:eastAsia="en-US" w:bidi="ar-SA"/>
      </w:rPr>
    </w:lvl>
    <w:lvl w:ilvl="6">
      <w:start w:val="0"/>
      <w:numFmt w:val="bullet"/>
      <w:lvlText w:val="•"/>
      <w:lvlJc w:val="left"/>
      <w:pPr>
        <w:ind w:left="6134" w:hanging="209"/>
      </w:pPr>
      <w:rPr>
        <w:rFonts w:hint="default"/>
        <w:lang w:val="id" w:eastAsia="en-US" w:bidi="ar-SA"/>
      </w:rPr>
    </w:lvl>
    <w:lvl w:ilvl="7">
      <w:start w:val="0"/>
      <w:numFmt w:val="bullet"/>
      <w:lvlText w:val="•"/>
      <w:lvlJc w:val="left"/>
      <w:pPr>
        <w:ind w:left="6940" w:hanging="209"/>
      </w:pPr>
      <w:rPr>
        <w:rFonts w:hint="default"/>
        <w:lang w:val="id" w:eastAsia="en-US" w:bidi="ar-SA"/>
      </w:rPr>
    </w:lvl>
    <w:lvl w:ilvl="8">
      <w:start w:val="0"/>
      <w:numFmt w:val="bullet"/>
      <w:lvlText w:val="•"/>
      <w:lvlJc w:val="left"/>
      <w:pPr>
        <w:ind w:left="7746" w:hanging="209"/>
      </w:pPr>
      <w:rPr>
        <w:rFonts w:hint="default"/>
        <w:lang w:val="id" w:eastAsia="en-US" w:bidi="ar-SA"/>
      </w:rPr>
    </w:lvl>
  </w:abstractNum>
  <w:abstractNum w:abstractNumId="4">
    <w:multiLevelType w:val="hybridMultilevel"/>
    <w:lvl w:ilvl="0">
      <w:start w:val="1"/>
      <w:numFmt w:val="upperLetter"/>
      <w:lvlText w:val="%1."/>
      <w:lvlJc w:val="left"/>
      <w:pPr>
        <w:ind w:left="965" w:hanging="428"/>
        <w:jc w:val="right"/>
      </w:pPr>
      <w:rPr>
        <w:rFonts w:hint="default" w:ascii="Times New Roman" w:hAnsi="Times New Roman" w:eastAsia="Times New Roman" w:cs="Times New Roman"/>
        <w:b/>
        <w:bCs/>
        <w:i w:val="0"/>
        <w:iCs w:val="0"/>
        <w:spacing w:val="0"/>
        <w:w w:val="100"/>
        <w:sz w:val="22"/>
        <w:szCs w:val="22"/>
        <w:lang w:val="id" w:eastAsia="en-US" w:bidi="ar-SA"/>
      </w:rPr>
    </w:lvl>
    <w:lvl w:ilvl="1">
      <w:start w:val="1"/>
      <w:numFmt w:val="decimal"/>
      <w:lvlText w:val="%2."/>
      <w:lvlJc w:val="left"/>
      <w:pPr>
        <w:ind w:left="1258" w:hanging="281"/>
        <w:jc w:val="left"/>
      </w:pPr>
      <w:rPr>
        <w:rFonts w:hint="default"/>
        <w:spacing w:val="0"/>
        <w:w w:val="100"/>
        <w:lang w:val="id" w:eastAsia="en-US" w:bidi="ar-SA"/>
      </w:rPr>
    </w:lvl>
    <w:lvl w:ilvl="2">
      <w:start w:val="0"/>
      <w:numFmt w:val="bullet"/>
      <w:lvlText w:val="•"/>
      <w:lvlJc w:val="left"/>
      <w:pPr>
        <w:ind w:left="2159" w:hanging="281"/>
      </w:pPr>
      <w:rPr>
        <w:rFonts w:hint="default"/>
        <w:lang w:val="id" w:eastAsia="en-US" w:bidi="ar-SA"/>
      </w:rPr>
    </w:lvl>
    <w:lvl w:ilvl="3">
      <w:start w:val="0"/>
      <w:numFmt w:val="bullet"/>
      <w:lvlText w:val="•"/>
      <w:lvlJc w:val="left"/>
      <w:pPr>
        <w:ind w:left="3059" w:hanging="281"/>
      </w:pPr>
      <w:rPr>
        <w:rFonts w:hint="default"/>
        <w:lang w:val="id" w:eastAsia="en-US" w:bidi="ar-SA"/>
      </w:rPr>
    </w:lvl>
    <w:lvl w:ilvl="4">
      <w:start w:val="0"/>
      <w:numFmt w:val="bullet"/>
      <w:lvlText w:val="•"/>
      <w:lvlJc w:val="left"/>
      <w:pPr>
        <w:ind w:left="3959" w:hanging="281"/>
      </w:pPr>
      <w:rPr>
        <w:rFonts w:hint="default"/>
        <w:lang w:val="id" w:eastAsia="en-US" w:bidi="ar-SA"/>
      </w:rPr>
    </w:lvl>
    <w:lvl w:ilvl="5">
      <w:start w:val="0"/>
      <w:numFmt w:val="bullet"/>
      <w:lvlText w:val="•"/>
      <w:lvlJc w:val="left"/>
      <w:pPr>
        <w:ind w:left="4859" w:hanging="281"/>
      </w:pPr>
      <w:rPr>
        <w:rFonts w:hint="default"/>
        <w:lang w:val="id" w:eastAsia="en-US" w:bidi="ar-SA"/>
      </w:rPr>
    </w:lvl>
    <w:lvl w:ilvl="6">
      <w:start w:val="0"/>
      <w:numFmt w:val="bullet"/>
      <w:lvlText w:val="•"/>
      <w:lvlJc w:val="left"/>
      <w:pPr>
        <w:ind w:left="5758" w:hanging="281"/>
      </w:pPr>
      <w:rPr>
        <w:rFonts w:hint="default"/>
        <w:lang w:val="id" w:eastAsia="en-US" w:bidi="ar-SA"/>
      </w:rPr>
    </w:lvl>
    <w:lvl w:ilvl="7">
      <w:start w:val="0"/>
      <w:numFmt w:val="bullet"/>
      <w:lvlText w:val="•"/>
      <w:lvlJc w:val="left"/>
      <w:pPr>
        <w:ind w:left="6658" w:hanging="281"/>
      </w:pPr>
      <w:rPr>
        <w:rFonts w:hint="default"/>
        <w:lang w:val="id" w:eastAsia="en-US" w:bidi="ar-SA"/>
      </w:rPr>
    </w:lvl>
    <w:lvl w:ilvl="8">
      <w:start w:val="0"/>
      <w:numFmt w:val="bullet"/>
      <w:lvlText w:val="•"/>
      <w:lvlJc w:val="left"/>
      <w:pPr>
        <w:ind w:left="7558" w:hanging="281"/>
      </w:pPr>
      <w:rPr>
        <w:rFonts w:hint="default"/>
        <w:lang w:val="id" w:eastAsia="en-US" w:bidi="ar-SA"/>
      </w:rPr>
    </w:lvl>
  </w:abstractNum>
  <w:abstractNum w:abstractNumId="3">
    <w:multiLevelType w:val="hybridMultilevel"/>
    <w:lvl w:ilvl="0">
      <w:start w:val="1"/>
      <w:numFmt w:val="upperLetter"/>
      <w:lvlText w:val="%1."/>
      <w:lvlJc w:val="left"/>
      <w:pPr>
        <w:ind w:left="457" w:hanging="428"/>
        <w:jc w:val="right"/>
      </w:pPr>
      <w:rPr>
        <w:rFonts w:hint="default" w:ascii="Times New Roman" w:hAnsi="Times New Roman" w:eastAsia="Times New Roman" w:cs="Times New Roman"/>
        <w:b/>
        <w:bCs/>
        <w:i w:val="0"/>
        <w:iCs w:val="0"/>
        <w:spacing w:val="0"/>
        <w:w w:val="100"/>
        <w:sz w:val="22"/>
        <w:szCs w:val="22"/>
        <w:lang w:val="id" w:eastAsia="en-US" w:bidi="ar-SA"/>
      </w:rPr>
    </w:lvl>
    <w:lvl w:ilvl="1">
      <w:start w:val="0"/>
      <w:numFmt w:val="bullet"/>
      <w:lvlText w:val="•"/>
      <w:lvlJc w:val="left"/>
      <w:pPr>
        <w:ind w:left="1349" w:hanging="428"/>
      </w:pPr>
      <w:rPr>
        <w:rFonts w:hint="default"/>
        <w:lang w:val="id" w:eastAsia="en-US" w:bidi="ar-SA"/>
      </w:rPr>
    </w:lvl>
    <w:lvl w:ilvl="2">
      <w:start w:val="0"/>
      <w:numFmt w:val="bullet"/>
      <w:lvlText w:val="•"/>
      <w:lvlJc w:val="left"/>
      <w:pPr>
        <w:ind w:left="2239" w:hanging="428"/>
      </w:pPr>
      <w:rPr>
        <w:rFonts w:hint="default"/>
        <w:lang w:val="id" w:eastAsia="en-US" w:bidi="ar-SA"/>
      </w:rPr>
    </w:lvl>
    <w:lvl w:ilvl="3">
      <w:start w:val="0"/>
      <w:numFmt w:val="bullet"/>
      <w:lvlText w:val="•"/>
      <w:lvlJc w:val="left"/>
      <w:pPr>
        <w:ind w:left="3129" w:hanging="428"/>
      </w:pPr>
      <w:rPr>
        <w:rFonts w:hint="default"/>
        <w:lang w:val="id" w:eastAsia="en-US" w:bidi="ar-SA"/>
      </w:rPr>
    </w:lvl>
    <w:lvl w:ilvl="4">
      <w:start w:val="0"/>
      <w:numFmt w:val="bullet"/>
      <w:lvlText w:val="•"/>
      <w:lvlJc w:val="left"/>
      <w:pPr>
        <w:ind w:left="4019" w:hanging="428"/>
      </w:pPr>
      <w:rPr>
        <w:rFonts w:hint="default"/>
        <w:lang w:val="id" w:eastAsia="en-US" w:bidi="ar-SA"/>
      </w:rPr>
    </w:lvl>
    <w:lvl w:ilvl="5">
      <w:start w:val="0"/>
      <w:numFmt w:val="bullet"/>
      <w:lvlText w:val="•"/>
      <w:lvlJc w:val="left"/>
      <w:pPr>
        <w:ind w:left="4909" w:hanging="428"/>
      </w:pPr>
      <w:rPr>
        <w:rFonts w:hint="default"/>
        <w:lang w:val="id" w:eastAsia="en-US" w:bidi="ar-SA"/>
      </w:rPr>
    </w:lvl>
    <w:lvl w:ilvl="6">
      <w:start w:val="0"/>
      <w:numFmt w:val="bullet"/>
      <w:lvlText w:val="•"/>
      <w:lvlJc w:val="left"/>
      <w:pPr>
        <w:ind w:left="5798" w:hanging="428"/>
      </w:pPr>
      <w:rPr>
        <w:rFonts w:hint="default"/>
        <w:lang w:val="id" w:eastAsia="en-US" w:bidi="ar-SA"/>
      </w:rPr>
    </w:lvl>
    <w:lvl w:ilvl="7">
      <w:start w:val="0"/>
      <w:numFmt w:val="bullet"/>
      <w:lvlText w:val="•"/>
      <w:lvlJc w:val="left"/>
      <w:pPr>
        <w:ind w:left="6688" w:hanging="428"/>
      </w:pPr>
      <w:rPr>
        <w:rFonts w:hint="default"/>
        <w:lang w:val="id" w:eastAsia="en-US" w:bidi="ar-SA"/>
      </w:rPr>
    </w:lvl>
    <w:lvl w:ilvl="8">
      <w:start w:val="0"/>
      <w:numFmt w:val="bullet"/>
      <w:lvlText w:val="•"/>
      <w:lvlJc w:val="left"/>
      <w:pPr>
        <w:ind w:left="7578" w:hanging="428"/>
      </w:pPr>
      <w:rPr>
        <w:rFonts w:hint="default"/>
        <w:lang w:val="id" w:eastAsia="en-US" w:bidi="ar-SA"/>
      </w:rPr>
    </w:lvl>
  </w:abstractNum>
  <w:abstractNum w:abstractNumId="2">
    <w:multiLevelType w:val="hybridMultilevel"/>
    <w:lvl w:ilvl="0">
      <w:start w:val="1"/>
      <w:numFmt w:val="upperLetter"/>
      <w:lvlText w:val="%1."/>
      <w:lvlJc w:val="left"/>
      <w:pPr>
        <w:ind w:left="301" w:hanging="272"/>
        <w:jc w:val="right"/>
      </w:pPr>
      <w:rPr>
        <w:rFonts w:hint="default" w:ascii="Times New Roman" w:hAnsi="Times New Roman" w:eastAsia="Times New Roman" w:cs="Times New Roman"/>
        <w:b/>
        <w:bCs/>
        <w:i w:val="0"/>
        <w:iCs w:val="0"/>
        <w:spacing w:val="0"/>
        <w:w w:val="100"/>
        <w:sz w:val="22"/>
        <w:szCs w:val="22"/>
        <w:lang w:val="id" w:eastAsia="en-US" w:bidi="ar-SA"/>
      </w:rPr>
    </w:lvl>
    <w:lvl w:ilvl="1">
      <w:start w:val="1"/>
      <w:numFmt w:val="decimal"/>
      <w:lvlText w:val="%2."/>
      <w:lvlJc w:val="left"/>
      <w:pPr>
        <w:ind w:left="1390" w:hanging="285"/>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2">
      <w:start w:val="0"/>
      <w:numFmt w:val="bullet"/>
      <w:lvlText w:val="•"/>
      <w:lvlJc w:val="left"/>
      <w:pPr>
        <w:ind w:left="2284" w:hanging="285"/>
      </w:pPr>
      <w:rPr>
        <w:rFonts w:hint="default"/>
        <w:lang w:val="id" w:eastAsia="en-US" w:bidi="ar-SA"/>
      </w:rPr>
    </w:lvl>
    <w:lvl w:ilvl="3">
      <w:start w:val="0"/>
      <w:numFmt w:val="bullet"/>
      <w:lvlText w:val="•"/>
      <w:lvlJc w:val="left"/>
      <w:pPr>
        <w:ind w:left="3168" w:hanging="285"/>
      </w:pPr>
      <w:rPr>
        <w:rFonts w:hint="default"/>
        <w:lang w:val="id" w:eastAsia="en-US" w:bidi="ar-SA"/>
      </w:rPr>
    </w:lvl>
    <w:lvl w:ilvl="4">
      <w:start w:val="0"/>
      <w:numFmt w:val="bullet"/>
      <w:lvlText w:val="•"/>
      <w:lvlJc w:val="left"/>
      <w:pPr>
        <w:ind w:left="4052" w:hanging="285"/>
      </w:pPr>
      <w:rPr>
        <w:rFonts w:hint="default"/>
        <w:lang w:val="id" w:eastAsia="en-US" w:bidi="ar-SA"/>
      </w:rPr>
    </w:lvl>
    <w:lvl w:ilvl="5">
      <w:start w:val="0"/>
      <w:numFmt w:val="bullet"/>
      <w:lvlText w:val="•"/>
      <w:lvlJc w:val="left"/>
      <w:pPr>
        <w:ind w:left="4936" w:hanging="285"/>
      </w:pPr>
      <w:rPr>
        <w:rFonts w:hint="default"/>
        <w:lang w:val="id" w:eastAsia="en-US" w:bidi="ar-SA"/>
      </w:rPr>
    </w:lvl>
    <w:lvl w:ilvl="6">
      <w:start w:val="0"/>
      <w:numFmt w:val="bullet"/>
      <w:lvlText w:val="•"/>
      <w:lvlJc w:val="left"/>
      <w:pPr>
        <w:ind w:left="5821" w:hanging="285"/>
      </w:pPr>
      <w:rPr>
        <w:rFonts w:hint="default"/>
        <w:lang w:val="id" w:eastAsia="en-US" w:bidi="ar-SA"/>
      </w:rPr>
    </w:lvl>
    <w:lvl w:ilvl="7">
      <w:start w:val="0"/>
      <w:numFmt w:val="bullet"/>
      <w:lvlText w:val="•"/>
      <w:lvlJc w:val="left"/>
      <w:pPr>
        <w:ind w:left="6705" w:hanging="285"/>
      </w:pPr>
      <w:rPr>
        <w:rFonts w:hint="default"/>
        <w:lang w:val="id" w:eastAsia="en-US" w:bidi="ar-SA"/>
      </w:rPr>
    </w:lvl>
    <w:lvl w:ilvl="8">
      <w:start w:val="0"/>
      <w:numFmt w:val="bullet"/>
      <w:lvlText w:val="•"/>
      <w:lvlJc w:val="left"/>
      <w:pPr>
        <w:ind w:left="7589" w:hanging="285"/>
      </w:pPr>
      <w:rPr>
        <w:rFonts w:hint="default"/>
        <w:lang w:val="id" w:eastAsia="en-US" w:bidi="ar-SA"/>
      </w:rPr>
    </w:lvl>
  </w:abstractNum>
  <w:abstractNum w:abstractNumId="1">
    <w:multiLevelType w:val="hybridMultilevel"/>
    <w:lvl w:ilvl="0">
      <w:start w:val="1"/>
      <w:numFmt w:val="decimal"/>
      <w:lvlText w:val="%1."/>
      <w:lvlJc w:val="left"/>
      <w:pPr>
        <w:ind w:left="1390" w:hanging="429"/>
        <w:jc w:val="right"/>
      </w:pPr>
      <w:rPr>
        <w:rFonts w:hint="default" w:ascii="Times New Roman" w:hAnsi="Times New Roman" w:eastAsia="Times New Roman" w:cs="Times New Roman"/>
        <w:b/>
        <w:bCs/>
        <w:i w:val="0"/>
        <w:iCs w:val="0"/>
        <w:spacing w:val="0"/>
        <w:w w:val="100"/>
        <w:sz w:val="22"/>
        <w:szCs w:val="22"/>
        <w:lang w:val="id" w:eastAsia="en-US" w:bidi="ar-SA"/>
      </w:rPr>
    </w:lvl>
    <w:lvl w:ilvl="1">
      <w:start w:val="1"/>
      <w:numFmt w:val="lowerLetter"/>
      <w:lvlText w:val="%2."/>
      <w:lvlJc w:val="left"/>
      <w:pPr>
        <w:ind w:left="745" w:hanging="208"/>
        <w:jc w:val="left"/>
      </w:pPr>
      <w:rPr>
        <w:rFonts w:hint="default"/>
        <w:spacing w:val="-2"/>
        <w:w w:val="100"/>
        <w:lang w:val="id" w:eastAsia="en-US" w:bidi="ar-SA"/>
      </w:rPr>
    </w:lvl>
    <w:lvl w:ilvl="2">
      <w:start w:val="1"/>
      <w:numFmt w:val="decimal"/>
      <w:lvlText w:val="%3."/>
      <w:lvlJc w:val="left"/>
      <w:pPr>
        <w:ind w:left="1246" w:hanging="208"/>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3">
      <w:start w:val="0"/>
      <w:numFmt w:val="bullet"/>
      <w:lvlText w:val="•"/>
      <w:lvlJc w:val="left"/>
      <w:pPr>
        <w:ind w:left="1240" w:hanging="208"/>
      </w:pPr>
      <w:rPr>
        <w:rFonts w:hint="default"/>
        <w:lang w:val="id" w:eastAsia="en-US" w:bidi="ar-SA"/>
      </w:rPr>
    </w:lvl>
    <w:lvl w:ilvl="4">
      <w:start w:val="0"/>
      <w:numFmt w:val="bullet"/>
      <w:lvlText w:val="•"/>
      <w:lvlJc w:val="left"/>
      <w:pPr>
        <w:ind w:left="1400" w:hanging="208"/>
      </w:pPr>
      <w:rPr>
        <w:rFonts w:hint="default"/>
        <w:lang w:val="id" w:eastAsia="en-US" w:bidi="ar-SA"/>
      </w:rPr>
    </w:lvl>
    <w:lvl w:ilvl="5">
      <w:start w:val="0"/>
      <w:numFmt w:val="bullet"/>
      <w:lvlText w:val="•"/>
      <w:lvlJc w:val="left"/>
      <w:pPr>
        <w:ind w:left="2726" w:hanging="208"/>
      </w:pPr>
      <w:rPr>
        <w:rFonts w:hint="default"/>
        <w:lang w:val="id" w:eastAsia="en-US" w:bidi="ar-SA"/>
      </w:rPr>
    </w:lvl>
    <w:lvl w:ilvl="6">
      <w:start w:val="0"/>
      <w:numFmt w:val="bullet"/>
      <w:lvlText w:val="•"/>
      <w:lvlJc w:val="left"/>
      <w:pPr>
        <w:ind w:left="4052" w:hanging="208"/>
      </w:pPr>
      <w:rPr>
        <w:rFonts w:hint="default"/>
        <w:lang w:val="id" w:eastAsia="en-US" w:bidi="ar-SA"/>
      </w:rPr>
    </w:lvl>
    <w:lvl w:ilvl="7">
      <w:start w:val="0"/>
      <w:numFmt w:val="bullet"/>
      <w:lvlText w:val="•"/>
      <w:lvlJc w:val="left"/>
      <w:pPr>
        <w:ind w:left="5379" w:hanging="208"/>
      </w:pPr>
      <w:rPr>
        <w:rFonts w:hint="default"/>
        <w:lang w:val="id" w:eastAsia="en-US" w:bidi="ar-SA"/>
      </w:rPr>
    </w:lvl>
    <w:lvl w:ilvl="8">
      <w:start w:val="0"/>
      <w:numFmt w:val="bullet"/>
      <w:lvlText w:val="•"/>
      <w:lvlJc w:val="left"/>
      <w:pPr>
        <w:ind w:left="6705" w:hanging="208"/>
      </w:pPr>
      <w:rPr>
        <w:rFonts w:hint="default"/>
        <w:lang w:val="id" w:eastAsia="en-US" w:bidi="ar-SA"/>
      </w:rPr>
    </w:lvl>
  </w:abstractNum>
  <w:abstractNum w:abstractNumId="0">
    <w:multiLevelType w:val="hybridMultilevel"/>
    <w:lvl w:ilvl="0">
      <w:start w:val="1"/>
      <w:numFmt w:val="upperLetter"/>
      <w:lvlText w:val="%1."/>
      <w:lvlJc w:val="left"/>
      <w:pPr>
        <w:ind w:left="809" w:hanging="273"/>
        <w:jc w:val="left"/>
      </w:pPr>
      <w:rPr>
        <w:rFonts w:hint="default" w:ascii="Times New Roman" w:hAnsi="Times New Roman" w:eastAsia="Times New Roman" w:cs="Times New Roman"/>
        <w:b/>
        <w:bCs/>
        <w:i w:val="0"/>
        <w:iCs w:val="0"/>
        <w:spacing w:val="0"/>
        <w:w w:val="100"/>
        <w:sz w:val="22"/>
        <w:szCs w:val="22"/>
        <w:lang w:val="id" w:eastAsia="en-US" w:bidi="ar-SA"/>
      </w:rPr>
    </w:lvl>
    <w:lvl w:ilvl="1">
      <w:start w:val="1"/>
      <w:numFmt w:val="lowerLetter"/>
      <w:lvlText w:val="%2."/>
      <w:lvlJc w:val="left"/>
      <w:pPr>
        <w:ind w:left="1390" w:hanging="361"/>
        <w:jc w:val="left"/>
      </w:pPr>
      <w:rPr>
        <w:rFonts w:hint="default" w:ascii="Times New Roman" w:hAnsi="Times New Roman" w:eastAsia="Times New Roman" w:cs="Times New Roman"/>
        <w:b w:val="0"/>
        <w:bCs w:val="0"/>
        <w:i w:val="0"/>
        <w:iCs w:val="0"/>
        <w:spacing w:val="-2"/>
        <w:w w:val="100"/>
        <w:sz w:val="22"/>
        <w:szCs w:val="22"/>
        <w:lang w:val="id" w:eastAsia="en-US" w:bidi="ar-SA"/>
      </w:rPr>
    </w:lvl>
    <w:lvl w:ilvl="2">
      <w:start w:val="0"/>
      <w:numFmt w:val="bullet"/>
      <w:lvlText w:val="•"/>
      <w:lvlJc w:val="left"/>
      <w:pPr>
        <w:ind w:left="2284" w:hanging="361"/>
      </w:pPr>
      <w:rPr>
        <w:rFonts w:hint="default"/>
        <w:lang w:val="id" w:eastAsia="en-US" w:bidi="ar-SA"/>
      </w:rPr>
    </w:lvl>
    <w:lvl w:ilvl="3">
      <w:start w:val="0"/>
      <w:numFmt w:val="bullet"/>
      <w:lvlText w:val="•"/>
      <w:lvlJc w:val="left"/>
      <w:pPr>
        <w:ind w:left="3168" w:hanging="361"/>
      </w:pPr>
      <w:rPr>
        <w:rFonts w:hint="default"/>
        <w:lang w:val="id" w:eastAsia="en-US" w:bidi="ar-SA"/>
      </w:rPr>
    </w:lvl>
    <w:lvl w:ilvl="4">
      <w:start w:val="0"/>
      <w:numFmt w:val="bullet"/>
      <w:lvlText w:val="•"/>
      <w:lvlJc w:val="left"/>
      <w:pPr>
        <w:ind w:left="4052" w:hanging="361"/>
      </w:pPr>
      <w:rPr>
        <w:rFonts w:hint="default"/>
        <w:lang w:val="id" w:eastAsia="en-US" w:bidi="ar-SA"/>
      </w:rPr>
    </w:lvl>
    <w:lvl w:ilvl="5">
      <w:start w:val="0"/>
      <w:numFmt w:val="bullet"/>
      <w:lvlText w:val="•"/>
      <w:lvlJc w:val="left"/>
      <w:pPr>
        <w:ind w:left="4936" w:hanging="361"/>
      </w:pPr>
      <w:rPr>
        <w:rFonts w:hint="default"/>
        <w:lang w:val="id" w:eastAsia="en-US" w:bidi="ar-SA"/>
      </w:rPr>
    </w:lvl>
    <w:lvl w:ilvl="6">
      <w:start w:val="0"/>
      <w:numFmt w:val="bullet"/>
      <w:lvlText w:val="•"/>
      <w:lvlJc w:val="left"/>
      <w:pPr>
        <w:ind w:left="5821" w:hanging="361"/>
      </w:pPr>
      <w:rPr>
        <w:rFonts w:hint="default"/>
        <w:lang w:val="id" w:eastAsia="en-US" w:bidi="ar-SA"/>
      </w:rPr>
    </w:lvl>
    <w:lvl w:ilvl="7">
      <w:start w:val="0"/>
      <w:numFmt w:val="bullet"/>
      <w:lvlText w:val="•"/>
      <w:lvlJc w:val="left"/>
      <w:pPr>
        <w:ind w:left="6705" w:hanging="361"/>
      </w:pPr>
      <w:rPr>
        <w:rFonts w:hint="default"/>
        <w:lang w:val="id" w:eastAsia="en-US" w:bidi="ar-SA"/>
      </w:rPr>
    </w:lvl>
    <w:lvl w:ilvl="8">
      <w:start w:val="0"/>
      <w:numFmt w:val="bullet"/>
      <w:lvlText w:val="•"/>
      <w:lvlJc w:val="left"/>
      <w:pPr>
        <w:ind w:left="7589" w:hanging="361"/>
      </w:pPr>
      <w:rPr>
        <w:rFonts w:hint="default"/>
        <w:lang w:val="id"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id" w:eastAsia="en-US" w:bidi="ar-SA"/>
    </w:rPr>
  </w:style>
  <w:style w:styleId="Heading1" w:type="paragraph">
    <w:name w:val="Heading 1"/>
    <w:basedOn w:val="Normal"/>
    <w:uiPriority w:val="1"/>
    <w:qFormat/>
    <w:pPr>
      <w:jc w:val="center"/>
      <w:outlineLvl w:val="1"/>
    </w:pPr>
    <w:rPr>
      <w:rFonts w:ascii="Times New Roman" w:hAnsi="Times New Roman" w:eastAsia="Times New Roman" w:cs="Times New Roman"/>
      <w:b/>
      <w:bCs/>
      <w:sz w:val="24"/>
      <w:szCs w:val="24"/>
      <w:lang w:val="id" w:eastAsia="en-US" w:bidi="ar-SA"/>
    </w:rPr>
  </w:style>
  <w:style w:styleId="Title" w:type="paragraph">
    <w:name w:val="Title"/>
    <w:basedOn w:val="Normal"/>
    <w:uiPriority w:val="1"/>
    <w:qFormat/>
    <w:pPr>
      <w:spacing w:before="84"/>
      <w:ind w:left="1221" w:right="718"/>
      <w:jc w:val="center"/>
    </w:pPr>
    <w:rPr>
      <w:rFonts w:ascii="Times New Roman" w:hAnsi="Times New Roman" w:eastAsia="Times New Roman" w:cs="Times New Roman"/>
      <w:b/>
      <w:bCs/>
      <w:sz w:val="28"/>
      <w:szCs w:val="28"/>
      <w:lang w:val="id" w:eastAsia="en-US" w:bidi="ar-SA"/>
    </w:rPr>
  </w:style>
  <w:style w:styleId="ListParagraph" w:type="paragraph">
    <w:name w:val="List Paragraph"/>
    <w:basedOn w:val="Normal"/>
    <w:uiPriority w:val="1"/>
    <w:qFormat/>
    <w:pPr>
      <w:ind w:left="881" w:hanging="36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yperlink" Target="mailto:Purnamaeka@gmail.com" TargetMode="External"/><Relationship Id="rId8" Type="http://schemas.openxmlformats.org/officeDocument/2006/relationships/hyperlink" Target="http://www.idx.co.id/" TargetMode="External"/><Relationship Id="rId9" Type="http://schemas.openxmlformats.org/officeDocument/2006/relationships/image" Target="media/image1.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dcterms:created xsi:type="dcterms:W3CDTF">2025-05-30T02:41:24Z</dcterms:created>
  <dcterms:modified xsi:type="dcterms:W3CDTF">2025-05-30T02:41:24Z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2019-09-11T00:00:00Z</vt:filetime>
  </property>
  <property fmtid="{D5CDD505-2E9C-101B-9397-08002B2CF9AE}" pid="3" name="Creator">
    <vt:lpwstr>Microsoft® Word 2016</vt:lpwstr>
  </property>
  <property fmtid="{D5CDD505-2E9C-101B-9397-08002B2CF9AE}" pid="4" name="LastSaved">
    <vt:filetime>2025-05-30T00:00:00Z</vt:filetime>
  </property>
  <property fmtid="{D5CDD505-2E9C-101B-9397-08002B2CF9AE}" pid="5" name="Producer">
    <vt:lpwstr>Microsoft® Word 2016</vt:lpwstr>
  </property>
</Properties>
</file>